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7F2BB" w14:textId="76542B0D" w:rsidR="00CD64A4" w:rsidRPr="0078713C" w:rsidRDefault="00CD64A4" w:rsidP="00CD64A4">
      <w:pPr>
        <w:autoSpaceDE w:val="0"/>
        <w:autoSpaceDN w:val="0"/>
        <w:adjustRightInd w:val="0"/>
        <w:rPr>
          <w:rFonts w:asciiTheme="minorHAnsi" w:hAnsiTheme="minorHAnsi" w:cstheme="minorHAnsi"/>
          <w:sz w:val="32"/>
          <w:szCs w:val="32"/>
        </w:rPr>
      </w:pPr>
      <w:r w:rsidRPr="0078713C">
        <w:rPr>
          <w:rFonts w:asciiTheme="minorHAnsi" w:hAnsiTheme="minorHAnsi" w:cstheme="minorHAnsi"/>
          <w:sz w:val="32"/>
          <w:szCs w:val="32"/>
        </w:rPr>
        <w:t>Local CoC Questions related to Diversity, Equity and Inclusion (DEI) to be Considered in Local Ranking/Review</w:t>
      </w:r>
      <w:r w:rsidR="0091289C">
        <w:rPr>
          <w:rFonts w:asciiTheme="minorHAnsi" w:hAnsiTheme="minorHAnsi" w:cstheme="minorHAnsi"/>
          <w:sz w:val="32"/>
          <w:szCs w:val="32"/>
        </w:rPr>
        <w:t xml:space="preserve"> for the 2024 CoC Funding Round</w:t>
      </w:r>
    </w:p>
    <w:p w14:paraId="3457CCC6" w14:textId="77777777" w:rsidR="00CD64A4" w:rsidRPr="0078713C" w:rsidRDefault="00CD64A4" w:rsidP="00CD64A4">
      <w:pPr>
        <w:autoSpaceDE w:val="0"/>
        <w:autoSpaceDN w:val="0"/>
        <w:adjustRightInd w:val="0"/>
        <w:rPr>
          <w:rFonts w:asciiTheme="minorHAnsi" w:hAnsiTheme="minorHAnsi" w:cstheme="minorHAnsi"/>
          <w:sz w:val="32"/>
          <w:szCs w:val="32"/>
        </w:rPr>
      </w:pPr>
    </w:p>
    <w:p w14:paraId="2757946F" w14:textId="77777777" w:rsidR="00CD64A4" w:rsidRDefault="00CD64A4" w:rsidP="00CD64A4">
      <w:pPr>
        <w:autoSpaceDE w:val="0"/>
        <w:autoSpaceDN w:val="0"/>
        <w:adjustRightInd w:val="0"/>
        <w:rPr>
          <w:rFonts w:asciiTheme="minorHAnsi" w:hAnsiTheme="minorHAnsi" w:cstheme="minorHAnsi"/>
          <w:sz w:val="32"/>
          <w:szCs w:val="32"/>
        </w:rPr>
      </w:pPr>
      <w:r w:rsidRPr="0078713C">
        <w:rPr>
          <w:rFonts w:asciiTheme="minorHAnsi" w:hAnsiTheme="minorHAnsi" w:cstheme="minorHAnsi"/>
          <w:sz w:val="32"/>
          <w:szCs w:val="32"/>
        </w:rPr>
        <w:t xml:space="preserve">These questions are </w:t>
      </w:r>
      <w:r w:rsidRPr="0078713C">
        <w:rPr>
          <w:rFonts w:asciiTheme="minorHAnsi" w:hAnsiTheme="minorHAnsi" w:cstheme="minorHAnsi"/>
          <w:sz w:val="32"/>
          <w:szCs w:val="32"/>
          <w:u w:val="single"/>
        </w:rPr>
        <w:t>not</w:t>
      </w:r>
      <w:r w:rsidRPr="0078713C">
        <w:rPr>
          <w:rFonts w:asciiTheme="minorHAnsi" w:hAnsiTheme="minorHAnsi" w:cstheme="minorHAnsi"/>
          <w:sz w:val="32"/>
          <w:szCs w:val="32"/>
        </w:rPr>
        <w:t xml:space="preserve"> in </w:t>
      </w:r>
      <w:proofErr w:type="spellStart"/>
      <w:r w:rsidRPr="0078713C">
        <w:rPr>
          <w:rFonts w:asciiTheme="minorHAnsi" w:hAnsiTheme="minorHAnsi" w:cstheme="minorHAnsi"/>
          <w:sz w:val="32"/>
          <w:szCs w:val="32"/>
        </w:rPr>
        <w:t>esnaps</w:t>
      </w:r>
      <w:proofErr w:type="spellEnd"/>
      <w:r w:rsidRPr="0078713C">
        <w:rPr>
          <w:rFonts w:asciiTheme="minorHAnsi" w:hAnsiTheme="minorHAnsi" w:cstheme="minorHAnsi"/>
          <w:sz w:val="32"/>
          <w:szCs w:val="32"/>
        </w:rPr>
        <w:t xml:space="preserve">, therefore please complete these questions separately, using this external Word document (save a PDF once completed), to be emailed along with the completed </w:t>
      </w:r>
      <w:proofErr w:type="spellStart"/>
      <w:r w:rsidRPr="0078713C">
        <w:rPr>
          <w:rFonts w:asciiTheme="minorHAnsi" w:hAnsiTheme="minorHAnsi" w:cstheme="minorHAnsi"/>
          <w:sz w:val="32"/>
          <w:szCs w:val="32"/>
        </w:rPr>
        <w:t>esnaps</w:t>
      </w:r>
      <w:proofErr w:type="spellEnd"/>
      <w:r w:rsidRPr="0078713C">
        <w:rPr>
          <w:rFonts w:asciiTheme="minorHAnsi" w:hAnsiTheme="minorHAnsi" w:cstheme="minorHAnsi"/>
          <w:sz w:val="32"/>
          <w:szCs w:val="32"/>
        </w:rPr>
        <w:t xml:space="preserve"> application as a PDF). Please review the full checklist of documents that must be submitted as part of the application, outlined in the instruction manual.</w:t>
      </w:r>
    </w:p>
    <w:p w14:paraId="5647E277" w14:textId="77777777" w:rsidR="003D5D22" w:rsidRDefault="003D5D22" w:rsidP="00CD64A4">
      <w:pPr>
        <w:autoSpaceDE w:val="0"/>
        <w:autoSpaceDN w:val="0"/>
        <w:adjustRightInd w:val="0"/>
        <w:rPr>
          <w:rFonts w:asciiTheme="minorHAnsi" w:hAnsiTheme="minorHAnsi" w:cstheme="minorHAnsi"/>
          <w:sz w:val="32"/>
          <w:szCs w:val="32"/>
        </w:rPr>
      </w:pPr>
    </w:p>
    <w:p w14:paraId="44FE556E" w14:textId="05682730" w:rsidR="003D5D22" w:rsidRPr="005C2F0F" w:rsidRDefault="003D5D22" w:rsidP="005C2F0F">
      <w:pPr>
        <w:pStyle w:val="ListParagraph"/>
        <w:numPr>
          <w:ilvl w:val="0"/>
          <w:numId w:val="9"/>
        </w:numPr>
        <w:rPr>
          <w:rFonts w:ascii="Calibri" w:hAnsi="Calibri" w:cs="Calibri"/>
          <w:b/>
          <w:bCs/>
          <w:color w:val="000000"/>
          <w:sz w:val="24"/>
          <w:szCs w:val="24"/>
        </w:rPr>
      </w:pPr>
      <w:r w:rsidRPr="005C2F0F">
        <w:rPr>
          <w:rFonts w:ascii="Calibri" w:hAnsi="Calibri" w:cs="Calibri"/>
          <w:b/>
          <w:bCs/>
          <w:color w:val="000000"/>
          <w:sz w:val="24"/>
          <w:szCs w:val="24"/>
        </w:rPr>
        <w:t xml:space="preserve">Does </w:t>
      </w:r>
      <w:r w:rsidR="00A80DA3" w:rsidRPr="005C2F0F">
        <w:rPr>
          <w:rFonts w:ascii="Calibri" w:hAnsi="Calibri" w:cs="Calibri"/>
          <w:b/>
          <w:bCs/>
          <w:color w:val="000000"/>
          <w:sz w:val="24"/>
          <w:szCs w:val="24"/>
        </w:rPr>
        <w:t>the applicant</w:t>
      </w:r>
      <w:r w:rsidRPr="005C2F0F">
        <w:rPr>
          <w:rFonts w:ascii="Calibri" w:hAnsi="Calibri" w:cs="Calibri"/>
          <w:b/>
          <w:bCs/>
          <w:color w:val="000000"/>
          <w:sz w:val="24"/>
          <w:szCs w:val="24"/>
        </w:rPr>
        <w:t xml:space="preserve"> agency have dedicated DEI (diversity, equity, and inclusion) staff or a committee that will be directly involved with this project?</w:t>
      </w:r>
    </w:p>
    <w:p w14:paraId="6C202650" w14:textId="77777777" w:rsidR="003D5D22" w:rsidRDefault="003D5D22" w:rsidP="003D5D22">
      <w:pPr>
        <w:rPr>
          <w:rFonts w:ascii="Calibri" w:hAnsi="Calibri" w:cs="Calibri"/>
          <w:color w:val="000000"/>
          <w:sz w:val="22"/>
          <w:szCs w:val="22"/>
        </w:rPr>
      </w:pPr>
    </w:p>
    <w:p w14:paraId="71542AE4" w14:textId="40F2E671" w:rsidR="003D5D22" w:rsidRPr="00B00674" w:rsidRDefault="003D5D22" w:rsidP="00B00674">
      <w:pPr>
        <w:rPr>
          <w:rFonts w:ascii="Calibri" w:hAnsi="Calibri" w:cs="Calibri"/>
          <w:color w:val="000000"/>
          <w:sz w:val="22"/>
          <w:szCs w:val="22"/>
        </w:rPr>
      </w:pPr>
      <w:r>
        <w:rPr>
          <w:rFonts w:ascii="Calibri" w:hAnsi="Calibri" w:cs="Calibri"/>
          <w:color w:val="000000"/>
          <w:sz w:val="22"/>
          <w:szCs w:val="22"/>
        </w:rPr>
        <w:t>Please explain and clarify yes/no to DEI staff and yes/no to DEI committee.</w:t>
      </w:r>
    </w:p>
    <w:p w14:paraId="65E62B42" w14:textId="77777777" w:rsidR="00CD64A4" w:rsidRPr="00BD6593" w:rsidRDefault="00CD64A4" w:rsidP="00CD64A4">
      <w:pPr>
        <w:autoSpaceDE w:val="0"/>
        <w:autoSpaceDN w:val="0"/>
        <w:adjustRightInd w:val="0"/>
        <w:rPr>
          <w:rFonts w:ascii="ArialMT" w:hAnsi="ArialMT" w:cs="ArialMT"/>
          <w:b/>
          <w:bCs/>
          <w:sz w:val="32"/>
          <w:szCs w:val="32"/>
        </w:rPr>
      </w:pPr>
    </w:p>
    <w:p w14:paraId="19089C2C" w14:textId="6FF28880" w:rsidR="005D451F" w:rsidRPr="005C2F0F" w:rsidRDefault="00CD64A4" w:rsidP="005C2F0F">
      <w:pPr>
        <w:pStyle w:val="ListParagraph"/>
        <w:numPr>
          <w:ilvl w:val="0"/>
          <w:numId w:val="9"/>
        </w:numPr>
        <w:autoSpaceDE w:val="0"/>
        <w:autoSpaceDN w:val="0"/>
        <w:adjustRightInd w:val="0"/>
        <w:rPr>
          <w:rFonts w:asciiTheme="minorHAnsi" w:hAnsiTheme="minorHAnsi" w:cstheme="minorHAnsi"/>
          <w:b/>
          <w:bCs/>
          <w:sz w:val="24"/>
          <w:szCs w:val="24"/>
        </w:rPr>
      </w:pPr>
      <w:r w:rsidRPr="005C2F0F">
        <w:rPr>
          <w:rFonts w:asciiTheme="minorHAnsi" w:hAnsiTheme="minorHAnsi" w:cstheme="minorHAnsi"/>
          <w:b/>
          <w:bCs/>
          <w:sz w:val="24"/>
          <w:szCs w:val="24"/>
        </w:rPr>
        <w:t>Please describe the ways in which the applicant will include (new) person with lived experience</w:t>
      </w:r>
      <w:r w:rsidR="005D451F" w:rsidRPr="005C2F0F">
        <w:rPr>
          <w:rFonts w:asciiTheme="minorHAnsi" w:hAnsiTheme="minorHAnsi" w:cstheme="minorHAnsi"/>
          <w:b/>
          <w:bCs/>
          <w:sz w:val="24"/>
          <w:szCs w:val="24"/>
        </w:rPr>
        <w:t>.</w:t>
      </w:r>
    </w:p>
    <w:p w14:paraId="3EFB3C76" w14:textId="77777777" w:rsidR="005D451F" w:rsidRDefault="005D451F" w:rsidP="005D451F">
      <w:pPr>
        <w:autoSpaceDE w:val="0"/>
        <w:autoSpaceDN w:val="0"/>
        <w:adjustRightInd w:val="0"/>
        <w:ind w:left="720"/>
        <w:rPr>
          <w:rFonts w:asciiTheme="minorHAnsi" w:hAnsiTheme="minorHAnsi" w:cstheme="minorHAnsi"/>
          <w:b/>
          <w:bCs/>
          <w:sz w:val="24"/>
          <w:szCs w:val="24"/>
        </w:rPr>
      </w:pPr>
    </w:p>
    <w:p w14:paraId="5040E379" w14:textId="6463738B" w:rsidR="005D451F" w:rsidRPr="00393071" w:rsidRDefault="00CD64A4" w:rsidP="005D451F">
      <w:pPr>
        <w:pStyle w:val="ListParagraph"/>
        <w:numPr>
          <w:ilvl w:val="0"/>
          <w:numId w:val="8"/>
        </w:numPr>
        <w:autoSpaceDE w:val="0"/>
        <w:autoSpaceDN w:val="0"/>
        <w:adjustRightInd w:val="0"/>
        <w:rPr>
          <w:rFonts w:asciiTheme="minorHAnsi" w:hAnsiTheme="minorHAnsi" w:cstheme="minorHAnsi"/>
          <w:sz w:val="24"/>
          <w:szCs w:val="24"/>
        </w:rPr>
      </w:pPr>
      <w:r w:rsidRPr="00393071">
        <w:rPr>
          <w:rFonts w:asciiTheme="minorHAnsi" w:hAnsiTheme="minorHAnsi" w:cstheme="minorHAnsi"/>
          <w:sz w:val="24"/>
          <w:szCs w:val="24"/>
        </w:rPr>
        <w:t>in program design</w:t>
      </w:r>
    </w:p>
    <w:p w14:paraId="13AD9051" w14:textId="77777777" w:rsidR="00550ECC" w:rsidRPr="00393071" w:rsidRDefault="00550ECC" w:rsidP="005D451F">
      <w:pPr>
        <w:pStyle w:val="ListParagraph"/>
        <w:numPr>
          <w:ilvl w:val="0"/>
          <w:numId w:val="8"/>
        </w:numPr>
        <w:autoSpaceDE w:val="0"/>
        <w:autoSpaceDN w:val="0"/>
        <w:adjustRightInd w:val="0"/>
        <w:rPr>
          <w:rFonts w:asciiTheme="minorHAnsi" w:hAnsiTheme="minorHAnsi" w:cstheme="minorHAnsi"/>
          <w:sz w:val="24"/>
          <w:szCs w:val="24"/>
        </w:rPr>
      </w:pPr>
      <w:r w:rsidRPr="00393071">
        <w:rPr>
          <w:rFonts w:asciiTheme="minorHAnsi" w:hAnsiTheme="minorHAnsi" w:cstheme="minorHAnsi"/>
          <w:sz w:val="24"/>
          <w:szCs w:val="24"/>
        </w:rPr>
        <w:t xml:space="preserve">in </w:t>
      </w:r>
      <w:r w:rsidR="00CD64A4" w:rsidRPr="00393071">
        <w:rPr>
          <w:rFonts w:asciiTheme="minorHAnsi" w:hAnsiTheme="minorHAnsi" w:cstheme="minorHAnsi"/>
          <w:sz w:val="24"/>
          <w:szCs w:val="24"/>
        </w:rPr>
        <w:t>staffing</w:t>
      </w:r>
    </w:p>
    <w:p w14:paraId="337F9ECD" w14:textId="77777777" w:rsidR="00550ECC" w:rsidRPr="00393071" w:rsidRDefault="00550ECC" w:rsidP="005D451F">
      <w:pPr>
        <w:pStyle w:val="ListParagraph"/>
        <w:numPr>
          <w:ilvl w:val="0"/>
          <w:numId w:val="8"/>
        </w:numPr>
        <w:autoSpaceDE w:val="0"/>
        <w:autoSpaceDN w:val="0"/>
        <w:adjustRightInd w:val="0"/>
        <w:rPr>
          <w:rFonts w:asciiTheme="minorHAnsi" w:hAnsiTheme="minorHAnsi" w:cstheme="minorHAnsi"/>
          <w:sz w:val="24"/>
          <w:szCs w:val="24"/>
        </w:rPr>
      </w:pPr>
      <w:r w:rsidRPr="00393071">
        <w:rPr>
          <w:rFonts w:asciiTheme="minorHAnsi" w:hAnsiTheme="minorHAnsi" w:cstheme="minorHAnsi"/>
          <w:sz w:val="24"/>
          <w:szCs w:val="24"/>
        </w:rPr>
        <w:t xml:space="preserve">in </w:t>
      </w:r>
      <w:r w:rsidR="00CD64A4" w:rsidRPr="00393071">
        <w:rPr>
          <w:rFonts w:asciiTheme="minorHAnsi" w:hAnsiTheme="minorHAnsi" w:cstheme="minorHAnsi"/>
          <w:sz w:val="24"/>
          <w:szCs w:val="24"/>
        </w:rPr>
        <w:t>training</w:t>
      </w:r>
      <w:r w:rsidRPr="00393071">
        <w:rPr>
          <w:rFonts w:asciiTheme="minorHAnsi" w:hAnsiTheme="minorHAnsi" w:cstheme="minorHAnsi"/>
          <w:sz w:val="24"/>
          <w:szCs w:val="24"/>
        </w:rPr>
        <w:t xml:space="preserve"> and program </w:t>
      </w:r>
      <w:r w:rsidR="00CD64A4" w:rsidRPr="00393071">
        <w:rPr>
          <w:rFonts w:asciiTheme="minorHAnsi" w:hAnsiTheme="minorHAnsi" w:cstheme="minorHAnsi"/>
          <w:sz w:val="24"/>
          <w:szCs w:val="24"/>
        </w:rPr>
        <w:t>improvement</w:t>
      </w:r>
    </w:p>
    <w:p w14:paraId="4A166103" w14:textId="715C8B1C" w:rsidR="00CD64A4" w:rsidRPr="00393071" w:rsidRDefault="00CD64A4" w:rsidP="005D451F">
      <w:pPr>
        <w:pStyle w:val="ListParagraph"/>
        <w:numPr>
          <w:ilvl w:val="0"/>
          <w:numId w:val="8"/>
        </w:numPr>
        <w:autoSpaceDE w:val="0"/>
        <w:autoSpaceDN w:val="0"/>
        <w:adjustRightInd w:val="0"/>
        <w:rPr>
          <w:rFonts w:asciiTheme="minorHAnsi" w:hAnsiTheme="minorHAnsi" w:cstheme="minorHAnsi"/>
          <w:sz w:val="24"/>
          <w:szCs w:val="24"/>
        </w:rPr>
      </w:pPr>
      <w:r w:rsidRPr="00393071">
        <w:rPr>
          <w:rFonts w:asciiTheme="minorHAnsi" w:hAnsiTheme="minorHAnsi" w:cstheme="minorHAnsi"/>
          <w:sz w:val="24"/>
          <w:szCs w:val="24"/>
        </w:rPr>
        <w:t>other feedback</w:t>
      </w:r>
    </w:p>
    <w:p w14:paraId="4FA88479" w14:textId="77777777" w:rsidR="00A80EF3" w:rsidRDefault="00A80EF3" w:rsidP="00A80EF3">
      <w:pPr>
        <w:autoSpaceDE w:val="0"/>
        <w:autoSpaceDN w:val="0"/>
        <w:adjustRightInd w:val="0"/>
        <w:ind w:left="720"/>
        <w:rPr>
          <w:rFonts w:asciiTheme="minorHAnsi" w:hAnsiTheme="minorHAnsi" w:cstheme="minorHAnsi"/>
          <w:b/>
          <w:bCs/>
          <w:sz w:val="24"/>
          <w:szCs w:val="24"/>
        </w:rPr>
      </w:pPr>
    </w:p>
    <w:p w14:paraId="4614DF09" w14:textId="38E04D41" w:rsidR="00CD64A4" w:rsidRPr="00B00674" w:rsidRDefault="00753D34" w:rsidP="00CD64A4">
      <w:pPr>
        <w:numPr>
          <w:ilvl w:val="0"/>
          <w:numId w:val="9"/>
        </w:numPr>
        <w:autoSpaceDE w:val="0"/>
        <w:autoSpaceDN w:val="0"/>
        <w:adjustRightInd w:val="0"/>
        <w:rPr>
          <w:rFonts w:ascii="ArialMT" w:hAnsi="ArialMT" w:cs="ArialMT"/>
          <w:b/>
          <w:bCs/>
          <w:sz w:val="24"/>
          <w:szCs w:val="24"/>
        </w:rPr>
      </w:pPr>
      <w:r>
        <w:rPr>
          <w:rFonts w:asciiTheme="minorHAnsi" w:hAnsiTheme="minorHAnsi" w:cstheme="minorHAnsi"/>
          <w:b/>
          <w:bCs/>
          <w:sz w:val="24"/>
          <w:szCs w:val="24"/>
        </w:rPr>
        <w:t xml:space="preserve">Please describe how applicants will seek to ensure that </w:t>
      </w:r>
      <w:r w:rsidRPr="00753D34">
        <w:rPr>
          <w:rFonts w:asciiTheme="minorHAnsi" w:hAnsiTheme="minorHAnsi" w:cstheme="minorHAnsi"/>
          <w:b/>
          <w:bCs/>
          <w:sz w:val="24"/>
          <w:szCs w:val="24"/>
        </w:rPr>
        <w:t>professional development (e.g. internships, continuing education, skill-based training) and employment opportunities are provided to individuals with lived experience of homelessness either</w:t>
      </w:r>
      <w:r w:rsidR="00B00674">
        <w:rPr>
          <w:rFonts w:asciiTheme="minorHAnsi" w:hAnsiTheme="minorHAnsi" w:cstheme="minorHAnsi"/>
          <w:b/>
          <w:bCs/>
          <w:sz w:val="24"/>
          <w:szCs w:val="24"/>
        </w:rPr>
        <w:t xml:space="preserve"> </w:t>
      </w:r>
      <w:r w:rsidRPr="00753D34">
        <w:rPr>
          <w:rFonts w:asciiTheme="minorHAnsi" w:hAnsiTheme="minorHAnsi" w:cstheme="minorHAnsi"/>
          <w:b/>
          <w:bCs/>
          <w:sz w:val="24"/>
          <w:szCs w:val="24"/>
        </w:rPr>
        <w:t>within the CoC or by CoC membership organization</w:t>
      </w:r>
      <w:r w:rsidR="00B00674">
        <w:rPr>
          <w:rFonts w:ascii="ArialMT" w:hAnsi="ArialMT" w:cs="ArialMT"/>
          <w:b/>
          <w:bCs/>
          <w:sz w:val="24"/>
          <w:szCs w:val="24"/>
        </w:rPr>
        <w:t>.</w:t>
      </w:r>
    </w:p>
    <w:p w14:paraId="0BA806E2" w14:textId="77777777" w:rsidR="00CD64A4" w:rsidRDefault="00CD64A4" w:rsidP="00CD64A4">
      <w:pPr>
        <w:rPr>
          <w:rFonts w:ascii="Calibri" w:hAnsi="Calibri" w:cs="Calibri"/>
          <w:color w:val="000000"/>
          <w:sz w:val="22"/>
          <w:szCs w:val="22"/>
        </w:rPr>
      </w:pPr>
    </w:p>
    <w:p w14:paraId="481CB889" w14:textId="0A4A343C" w:rsidR="00CD64A4" w:rsidRDefault="00CD64A4" w:rsidP="005C2F0F">
      <w:pPr>
        <w:pStyle w:val="ListParagraph"/>
        <w:numPr>
          <w:ilvl w:val="0"/>
          <w:numId w:val="9"/>
        </w:numPr>
        <w:rPr>
          <w:rFonts w:ascii="Calibri" w:hAnsi="Calibri" w:cs="Calibri"/>
          <w:b/>
          <w:bCs/>
          <w:color w:val="000000"/>
          <w:sz w:val="24"/>
          <w:szCs w:val="24"/>
        </w:rPr>
      </w:pPr>
      <w:r w:rsidRPr="000106D1">
        <w:rPr>
          <w:rFonts w:ascii="Calibri" w:hAnsi="Calibri" w:cs="Calibri"/>
          <w:b/>
          <w:bCs/>
          <w:color w:val="000000"/>
          <w:sz w:val="24"/>
          <w:szCs w:val="24"/>
        </w:rPr>
        <w:t xml:space="preserve">Please describe how the applicant </w:t>
      </w:r>
      <w:r w:rsidR="00DA3ED8">
        <w:rPr>
          <w:rFonts w:ascii="Calibri" w:hAnsi="Calibri" w:cs="Calibri"/>
          <w:b/>
          <w:bCs/>
          <w:color w:val="000000"/>
          <w:sz w:val="24"/>
          <w:szCs w:val="24"/>
        </w:rPr>
        <w:t xml:space="preserve">will </w:t>
      </w:r>
      <w:r w:rsidRPr="000106D1">
        <w:rPr>
          <w:rFonts w:ascii="Calibri" w:hAnsi="Calibri" w:cs="Calibri"/>
          <w:b/>
          <w:bCs/>
          <w:color w:val="000000"/>
          <w:sz w:val="24"/>
          <w:szCs w:val="24"/>
        </w:rPr>
        <w:t>provid</w:t>
      </w:r>
      <w:r w:rsidR="00DA3ED8">
        <w:rPr>
          <w:rFonts w:ascii="Calibri" w:hAnsi="Calibri" w:cs="Calibri"/>
          <w:b/>
          <w:bCs/>
          <w:color w:val="000000"/>
          <w:sz w:val="24"/>
          <w:szCs w:val="24"/>
        </w:rPr>
        <w:t>e</w:t>
      </w:r>
      <w:r w:rsidRPr="000106D1">
        <w:rPr>
          <w:rFonts w:ascii="Calibri" w:hAnsi="Calibri" w:cs="Calibri"/>
          <w:b/>
          <w:bCs/>
          <w:color w:val="000000"/>
          <w:sz w:val="24"/>
          <w:szCs w:val="24"/>
        </w:rPr>
        <w:t xml:space="preserve"> assistance to LGBT+ individuals and how the applicant plans to work to improve assistance to LGBT+ individuals.</w:t>
      </w:r>
    </w:p>
    <w:p w14:paraId="1E1E9F61" w14:textId="77777777" w:rsidR="00CD64A4" w:rsidRPr="00167BBF" w:rsidRDefault="00CD64A4" w:rsidP="00167BBF">
      <w:pPr>
        <w:rPr>
          <w:rFonts w:ascii="Calibri" w:hAnsi="Calibri" w:cs="Calibri"/>
          <w:color w:val="000000"/>
          <w:sz w:val="22"/>
          <w:szCs w:val="22"/>
        </w:rPr>
      </w:pPr>
    </w:p>
    <w:p w14:paraId="17D51525" w14:textId="77777777" w:rsidR="00CD64A4" w:rsidRDefault="00CD64A4" w:rsidP="00CD64A4">
      <w:pPr>
        <w:pStyle w:val="ListParagraph"/>
        <w:rPr>
          <w:rFonts w:ascii="Calibri" w:hAnsi="Calibri" w:cs="Calibri"/>
          <w:color w:val="000000"/>
          <w:sz w:val="22"/>
          <w:szCs w:val="22"/>
        </w:rPr>
      </w:pPr>
    </w:p>
    <w:p w14:paraId="6498FC2A" w14:textId="39B377F7" w:rsidR="00CD64A4" w:rsidRPr="00167BBF" w:rsidRDefault="00CD64A4" w:rsidP="005C2F0F">
      <w:pPr>
        <w:pStyle w:val="ListParagraph"/>
        <w:numPr>
          <w:ilvl w:val="0"/>
          <w:numId w:val="9"/>
        </w:numPr>
        <w:rPr>
          <w:rFonts w:ascii="Calibri" w:hAnsi="Calibri" w:cs="Calibri"/>
          <w:b/>
          <w:bCs/>
          <w:color w:val="000000"/>
          <w:sz w:val="22"/>
          <w:szCs w:val="22"/>
        </w:rPr>
      </w:pPr>
      <w:r w:rsidRPr="00167BBF">
        <w:rPr>
          <w:b/>
          <w:bCs/>
          <w:sz w:val="24"/>
          <w:szCs w:val="24"/>
        </w:rPr>
        <w:t xml:space="preserve">Please describe </w:t>
      </w:r>
      <w:r w:rsidR="00E43E4D" w:rsidRPr="00167BBF">
        <w:rPr>
          <w:b/>
          <w:bCs/>
          <w:sz w:val="24"/>
          <w:szCs w:val="24"/>
        </w:rPr>
        <w:t>identified any barriers to participation (e.g., lack of outreach) faced by persons of different races and ethnicities, particularly those over-represented in the local homelessness population, and has taken or will take steps to eliminate the identified barriers.</w:t>
      </w:r>
    </w:p>
    <w:p w14:paraId="77479C6D" w14:textId="77777777" w:rsidR="006B2D80" w:rsidRDefault="006B2D80" w:rsidP="006B2D80">
      <w:pPr>
        <w:pStyle w:val="ListParagraph"/>
        <w:rPr>
          <w:b/>
          <w:bCs/>
          <w:sz w:val="24"/>
          <w:szCs w:val="24"/>
        </w:rPr>
      </w:pPr>
    </w:p>
    <w:p w14:paraId="3724DAAC" w14:textId="0639B09B" w:rsidR="006B2D80" w:rsidRDefault="0082680A" w:rsidP="0082680A">
      <w:pPr>
        <w:rPr>
          <w:rFonts w:ascii="Calibri" w:hAnsi="Calibri" w:cs="Calibri"/>
          <w:color w:val="000000"/>
          <w:sz w:val="22"/>
          <w:szCs w:val="22"/>
        </w:rPr>
      </w:pPr>
      <w:r w:rsidRPr="0082680A">
        <w:rPr>
          <w:rFonts w:ascii="Calibri" w:hAnsi="Calibri" w:cs="Calibri"/>
          <w:color w:val="000000"/>
          <w:sz w:val="22"/>
          <w:szCs w:val="22"/>
        </w:rPr>
        <w:t xml:space="preserve">Defined: Racial Equity is the elimination of racial disparities, and is achieved when race can no longer predict opportunities, distribution of resources, or outcomes – particularly for Black and Brown persons, which includes Black, Latino, Indigenous, Native American, Asian, Pacific Islander, and other persons of </w:t>
      </w:r>
      <w:r w:rsidRPr="0082680A">
        <w:rPr>
          <w:rFonts w:ascii="Calibri" w:hAnsi="Calibri" w:cs="Calibri"/>
          <w:color w:val="000000"/>
          <w:sz w:val="22"/>
          <w:szCs w:val="22"/>
        </w:rPr>
        <w:lastRenderedPageBreak/>
        <w:t>color. efforts to obtain input and include persons of different</w:t>
      </w:r>
      <w:r>
        <w:rPr>
          <w:rFonts w:ascii="Calibri" w:hAnsi="Calibri" w:cs="Calibri"/>
          <w:color w:val="000000"/>
          <w:sz w:val="22"/>
          <w:szCs w:val="22"/>
        </w:rPr>
        <w:t xml:space="preserve"> </w:t>
      </w:r>
      <w:r w:rsidRPr="0082680A">
        <w:rPr>
          <w:rFonts w:ascii="Calibri" w:hAnsi="Calibri" w:cs="Calibri"/>
          <w:color w:val="000000"/>
          <w:sz w:val="22"/>
          <w:szCs w:val="22"/>
        </w:rPr>
        <w:t>races and ethnicities, particularly those overrepresented in the local homelessness population, have impacted how the CoC has determined the rating factors used to review project applications; and it includes persons of</w:t>
      </w:r>
      <w:r>
        <w:rPr>
          <w:rFonts w:ascii="Calibri" w:hAnsi="Calibri" w:cs="Calibri"/>
          <w:color w:val="000000"/>
          <w:sz w:val="22"/>
          <w:szCs w:val="22"/>
        </w:rPr>
        <w:t xml:space="preserve"> </w:t>
      </w:r>
      <w:r w:rsidRPr="0082680A">
        <w:rPr>
          <w:rFonts w:ascii="Calibri" w:hAnsi="Calibri" w:cs="Calibri"/>
          <w:color w:val="000000"/>
          <w:sz w:val="22"/>
          <w:szCs w:val="22"/>
        </w:rPr>
        <w:t>different races and ethnicities, particularly those over-represented in the local homelessness population, in the review, selection, and ranking process</w:t>
      </w:r>
      <w:r>
        <w:rPr>
          <w:rFonts w:ascii="Calibri" w:hAnsi="Calibri" w:cs="Calibri"/>
          <w:color w:val="000000"/>
          <w:sz w:val="22"/>
          <w:szCs w:val="22"/>
        </w:rPr>
        <w:t>.</w:t>
      </w:r>
    </w:p>
    <w:p w14:paraId="1425F647" w14:textId="24E38559" w:rsidR="0082680A" w:rsidRPr="0082680A" w:rsidRDefault="0082680A" w:rsidP="0082680A">
      <w:pPr>
        <w:rPr>
          <w:rFonts w:ascii="Calibri" w:hAnsi="Calibri" w:cs="Calibri"/>
          <w:color w:val="000000"/>
          <w:sz w:val="22"/>
          <w:szCs w:val="22"/>
        </w:rPr>
      </w:pPr>
      <w:r>
        <w:rPr>
          <w:rFonts w:ascii="Calibri" w:hAnsi="Calibri" w:cs="Calibri"/>
          <w:color w:val="000000"/>
          <w:sz w:val="22"/>
          <w:szCs w:val="22"/>
        </w:rPr>
        <w:t>-HUD 20</w:t>
      </w:r>
      <w:r w:rsidR="00167BBF">
        <w:rPr>
          <w:rFonts w:ascii="Calibri" w:hAnsi="Calibri" w:cs="Calibri"/>
          <w:color w:val="000000"/>
          <w:sz w:val="22"/>
          <w:szCs w:val="22"/>
        </w:rPr>
        <w:t>23 NOFO</w:t>
      </w:r>
    </w:p>
    <w:p w14:paraId="5C0EBB49" w14:textId="77777777" w:rsidR="00CD64A4" w:rsidRDefault="00CD64A4" w:rsidP="00CD64A4">
      <w:pPr>
        <w:rPr>
          <w:rFonts w:ascii="Calibri" w:hAnsi="Calibri" w:cs="Calibri"/>
          <w:color w:val="000000"/>
          <w:sz w:val="22"/>
          <w:szCs w:val="22"/>
        </w:rPr>
      </w:pPr>
    </w:p>
    <w:p w14:paraId="0772E62B" w14:textId="77777777" w:rsidR="00040CBA" w:rsidRDefault="00040CBA" w:rsidP="00CD64A4">
      <w:pPr>
        <w:rPr>
          <w:rFonts w:ascii="Calibri" w:hAnsi="Calibri" w:cs="Calibri"/>
          <w:color w:val="000000"/>
          <w:sz w:val="22"/>
          <w:szCs w:val="22"/>
        </w:rPr>
      </w:pPr>
    </w:p>
    <w:p w14:paraId="0F25DC27" w14:textId="3BA425DC" w:rsidR="00040CBA" w:rsidRPr="00776349" w:rsidRDefault="00776349" w:rsidP="005C2F0F">
      <w:pPr>
        <w:pStyle w:val="ListParagraph"/>
        <w:numPr>
          <w:ilvl w:val="0"/>
          <w:numId w:val="9"/>
        </w:numPr>
        <w:rPr>
          <w:rFonts w:ascii="Calibri" w:hAnsi="Calibri" w:cs="Calibri"/>
          <w:b/>
          <w:bCs/>
          <w:color w:val="000000"/>
          <w:sz w:val="22"/>
          <w:szCs w:val="22"/>
        </w:rPr>
      </w:pPr>
      <w:r w:rsidRPr="00776349">
        <w:rPr>
          <w:rFonts w:ascii="Calibri" w:hAnsi="Calibri" w:cs="Calibri"/>
          <w:b/>
          <w:bCs/>
          <w:color w:val="000000"/>
          <w:sz w:val="22"/>
          <w:szCs w:val="22"/>
        </w:rPr>
        <w:t>MOUs with Early Education (projects serving families and/or youth only)</w:t>
      </w:r>
    </w:p>
    <w:p w14:paraId="40C73764" w14:textId="77777777" w:rsidR="00040CBA" w:rsidRDefault="00040CBA" w:rsidP="00CD64A4">
      <w:pPr>
        <w:rPr>
          <w:rFonts w:ascii="Calibri" w:hAnsi="Calibri" w:cs="Calibri"/>
          <w:color w:val="000000"/>
          <w:sz w:val="22"/>
          <w:szCs w:val="22"/>
        </w:rPr>
      </w:pPr>
    </w:p>
    <w:p w14:paraId="6E1125FE" w14:textId="6852D6D9" w:rsidR="00776349" w:rsidRDefault="00040CBA" w:rsidP="00040CBA">
      <w:pPr>
        <w:rPr>
          <w:rFonts w:ascii="Calibri" w:hAnsi="Calibri" w:cs="Calibri"/>
          <w:color w:val="000000"/>
          <w:sz w:val="22"/>
          <w:szCs w:val="22"/>
        </w:rPr>
      </w:pPr>
      <w:r w:rsidRPr="00040CBA">
        <w:rPr>
          <w:rFonts w:ascii="Calibri" w:hAnsi="Calibri" w:cs="Calibri"/>
          <w:color w:val="000000"/>
          <w:sz w:val="22"/>
          <w:szCs w:val="22"/>
        </w:rPr>
        <w:t>a. Does the</w:t>
      </w:r>
      <w:r>
        <w:rPr>
          <w:rFonts w:ascii="Calibri" w:hAnsi="Calibri" w:cs="Calibri"/>
          <w:color w:val="000000"/>
          <w:sz w:val="22"/>
          <w:szCs w:val="22"/>
        </w:rPr>
        <w:t xml:space="preserve"> </w:t>
      </w:r>
      <w:r w:rsidRPr="00040CBA">
        <w:rPr>
          <w:rFonts w:ascii="Calibri" w:hAnsi="Calibri" w:cs="Calibri"/>
          <w:color w:val="000000"/>
          <w:sz w:val="22"/>
          <w:szCs w:val="22"/>
        </w:rPr>
        <w:t xml:space="preserve">proposed project </w:t>
      </w:r>
      <w:r w:rsidR="00A80DA3" w:rsidRPr="00040CBA">
        <w:rPr>
          <w:rFonts w:ascii="Calibri" w:hAnsi="Calibri" w:cs="Calibri"/>
          <w:color w:val="000000"/>
          <w:sz w:val="22"/>
          <w:szCs w:val="22"/>
        </w:rPr>
        <w:t>have</w:t>
      </w:r>
      <w:r w:rsidRPr="00040CBA">
        <w:rPr>
          <w:rFonts w:ascii="Calibri" w:hAnsi="Calibri" w:cs="Calibri"/>
          <w:color w:val="000000"/>
          <w:sz w:val="22"/>
          <w:szCs w:val="22"/>
        </w:rPr>
        <w:t xml:space="preserve"> a specific plan for ensuring that families and youth households are assisted with connecting to early childhood education programs? If yes, describe.  </w:t>
      </w:r>
    </w:p>
    <w:p w14:paraId="4048D1B1" w14:textId="77777777" w:rsidR="00776349" w:rsidRDefault="00776349" w:rsidP="00040CBA">
      <w:pPr>
        <w:rPr>
          <w:rFonts w:ascii="Calibri" w:hAnsi="Calibri" w:cs="Calibri"/>
          <w:color w:val="000000"/>
          <w:sz w:val="22"/>
          <w:szCs w:val="22"/>
        </w:rPr>
      </w:pPr>
    </w:p>
    <w:p w14:paraId="4FD92805" w14:textId="77777777" w:rsidR="003D6173" w:rsidRDefault="00040CBA" w:rsidP="00040CBA">
      <w:pPr>
        <w:rPr>
          <w:rFonts w:ascii="Calibri" w:hAnsi="Calibri" w:cs="Calibri"/>
          <w:color w:val="000000"/>
          <w:sz w:val="22"/>
          <w:szCs w:val="22"/>
        </w:rPr>
      </w:pPr>
      <w:r w:rsidRPr="00040CBA">
        <w:rPr>
          <w:rFonts w:ascii="Calibri" w:hAnsi="Calibri" w:cs="Calibri"/>
          <w:color w:val="000000"/>
          <w:sz w:val="22"/>
          <w:szCs w:val="22"/>
        </w:rPr>
        <w:t xml:space="preserve">b. Has the proposed project agency identified early childhood education in the area(s) where they will provide housing to project participants? If yes, please list. </w:t>
      </w:r>
    </w:p>
    <w:p w14:paraId="5372920F" w14:textId="77777777" w:rsidR="003D6173" w:rsidRDefault="003D6173" w:rsidP="00040CBA">
      <w:pPr>
        <w:rPr>
          <w:rFonts w:ascii="Calibri" w:hAnsi="Calibri" w:cs="Calibri"/>
          <w:color w:val="000000"/>
          <w:sz w:val="22"/>
          <w:szCs w:val="22"/>
        </w:rPr>
      </w:pPr>
    </w:p>
    <w:p w14:paraId="31589C32" w14:textId="4D09449B" w:rsidR="00040CBA" w:rsidRDefault="00040CBA" w:rsidP="00040CBA">
      <w:pPr>
        <w:rPr>
          <w:rFonts w:ascii="Calibri" w:hAnsi="Calibri" w:cs="Calibri"/>
          <w:color w:val="000000"/>
          <w:sz w:val="22"/>
          <w:szCs w:val="22"/>
        </w:rPr>
      </w:pPr>
      <w:r w:rsidRPr="00040CBA">
        <w:rPr>
          <w:rFonts w:ascii="Calibri" w:hAnsi="Calibri" w:cs="Calibri"/>
          <w:color w:val="000000"/>
          <w:sz w:val="22"/>
          <w:szCs w:val="22"/>
        </w:rPr>
        <w:t>c. Has the proposed project taken steps towards executing MOUs with earl</w:t>
      </w:r>
      <w:r w:rsidR="00A80DA3">
        <w:rPr>
          <w:rFonts w:ascii="Calibri" w:hAnsi="Calibri" w:cs="Calibri"/>
          <w:color w:val="000000"/>
          <w:sz w:val="22"/>
          <w:szCs w:val="22"/>
        </w:rPr>
        <w:t>y</w:t>
      </w:r>
      <w:r w:rsidRPr="00040CBA">
        <w:rPr>
          <w:rFonts w:ascii="Calibri" w:hAnsi="Calibri" w:cs="Calibri"/>
          <w:color w:val="000000"/>
          <w:sz w:val="22"/>
          <w:szCs w:val="22"/>
        </w:rPr>
        <w:t xml:space="preserve"> education programs? If yes, please provide outreach letters/emails to local early education programs.  Examples of Early Education Programs: Public Pre-K, Head Start, Child Care (Child Care and Development Fund), and home visiting (including Maternal, Infant and Early</w:t>
      </w:r>
      <w:r w:rsidR="003D6173">
        <w:rPr>
          <w:rFonts w:ascii="Calibri" w:hAnsi="Calibri" w:cs="Calibri"/>
          <w:color w:val="000000"/>
          <w:sz w:val="22"/>
          <w:szCs w:val="22"/>
        </w:rPr>
        <w:t xml:space="preserve"> </w:t>
      </w:r>
      <w:r w:rsidRPr="00040CBA">
        <w:rPr>
          <w:rFonts w:ascii="Calibri" w:hAnsi="Calibri" w:cs="Calibri"/>
          <w:color w:val="000000"/>
          <w:sz w:val="22"/>
          <w:szCs w:val="22"/>
        </w:rPr>
        <w:t>Childhood Home and Visiting or MIECHV).</w:t>
      </w:r>
    </w:p>
    <w:p w14:paraId="0DAFBB0A" w14:textId="77777777" w:rsidR="00835C6B" w:rsidRDefault="00835C6B" w:rsidP="00040CBA">
      <w:pPr>
        <w:rPr>
          <w:rFonts w:ascii="Calibri" w:hAnsi="Calibri" w:cs="Calibri"/>
          <w:color w:val="000000"/>
          <w:sz w:val="22"/>
          <w:szCs w:val="22"/>
        </w:rPr>
      </w:pPr>
    </w:p>
    <w:p w14:paraId="0E04E4A1" w14:textId="7300EFF2" w:rsidR="00835C6B" w:rsidRDefault="00835C6B" w:rsidP="005C2F0F">
      <w:pPr>
        <w:pStyle w:val="ListParagraph"/>
        <w:numPr>
          <w:ilvl w:val="0"/>
          <w:numId w:val="9"/>
        </w:numPr>
        <w:rPr>
          <w:rFonts w:ascii="Calibri" w:hAnsi="Calibri" w:cs="Calibri"/>
          <w:b/>
          <w:bCs/>
          <w:color w:val="000000"/>
          <w:sz w:val="22"/>
          <w:szCs w:val="22"/>
        </w:rPr>
      </w:pPr>
      <w:r>
        <w:rPr>
          <w:rFonts w:ascii="Calibri" w:hAnsi="Calibri" w:cs="Calibri"/>
          <w:b/>
          <w:bCs/>
          <w:color w:val="000000"/>
          <w:sz w:val="22"/>
          <w:szCs w:val="22"/>
        </w:rPr>
        <w:t>Ensuring Participant Safety</w:t>
      </w:r>
      <w:r w:rsidR="00CE1CA1">
        <w:rPr>
          <w:rFonts w:ascii="Calibri" w:hAnsi="Calibri" w:cs="Calibri"/>
          <w:b/>
          <w:bCs/>
          <w:color w:val="000000"/>
          <w:sz w:val="22"/>
          <w:szCs w:val="22"/>
        </w:rPr>
        <w:t xml:space="preserve"> and DV Transfers</w:t>
      </w:r>
    </w:p>
    <w:p w14:paraId="1BE3DC40" w14:textId="77777777" w:rsidR="00835C6B" w:rsidRDefault="00835C6B" w:rsidP="00835C6B">
      <w:pPr>
        <w:rPr>
          <w:rFonts w:ascii="Calibri" w:hAnsi="Calibri" w:cs="Calibri"/>
          <w:b/>
          <w:bCs/>
          <w:color w:val="000000"/>
          <w:sz w:val="22"/>
          <w:szCs w:val="22"/>
        </w:rPr>
      </w:pPr>
    </w:p>
    <w:p w14:paraId="56E083BE" w14:textId="256B88FE" w:rsidR="00835C6B" w:rsidRDefault="00FA24C4" w:rsidP="00FA24C4">
      <w:pPr>
        <w:rPr>
          <w:rFonts w:ascii="Calibri" w:hAnsi="Calibri" w:cs="Calibri"/>
          <w:color w:val="000000"/>
          <w:sz w:val="22"/>
          <w:szCs w:val="22"/>
        </w:rPr>
      </w:pPr>
      <w:r>
        <w:rPr>
          <w:rFonts w:ascii="Calibri" w:hAnsi="Calibri" w:cs="Calibri"/>
          <w:color w:val="000000"/>
          <w:sz w:val="22"/>
          <w:szCs w:val="22"/>
        </w:rPr>
        <w:t xml:space="preserve">a. </w:t>
      </w:r>
      <w:r w:rsidR="002338BC">
        <w:rPr>
          <w:rFonts w:ascii="Calibri" w:hAnsi="Calibri" w:cs="Calibri"/>
          <w:color w:val="000000"/>
          <w:sz w:val="22"/>
          <w:szCs w:val="22"/>
        </w:rPr>
        <w:t>W</w:t>
      </w:r>
      <w:r>
        <w:rPr>
          <w:rFonts w:ascii="Calibri" w:hAnsi="Calibri" w:cs="Calibri"/>
          <w:color w:val="000000"/>
          <w:sz w:val="22"/>
          <w:szCs w:val="22"/>
        </w:rPr>
        <w:t>hat policies and procedures will the applicant put in place to ensure that program participants remain safe?</w:t>
      </w:r>
    </w:p>
    <w:p w14:paraId="777D5232" w14:textId="77777777" w:rsidR="00FA24C4" w:rsidRDefault="00FA24C4" w:rsidP="00FA24C4">
      <w:pPr>
        <w:rPr>
          <w:rFonts w:ascii="Calibri" w:hAnsi="Calibri" w:cs="Calibri"/>
          <w:color w:val="000000"/>
          <w:sz w:val="22"/>
          <w:szCs w:val="22"/>
        </w:rPr>
      </w:pPr>
    </w:p>
    <w:p w14:paraId="7DB4F7FC" w14:textId="453975B4" w:rsidR="00FA24C4" w:rsidRDefault="00972BBB" w:rsidP="00FA24C4">
      <w:pPr>
        <w:rPr>
          <w:rFonts w:ascii="Calibri" w:hAnsi="Calibri" w:cs="Calibri"/>
          <w:color w:val="000000"/>
          <w:sz w:val="22"/>
          <w:szCs w:val="22"/>
        </w:rPr>
      </w:pPr>
      <w:r>
        <w:rPr>
          <w:rFonts w:ascii="Calibri" w:hAnsi="Calibri" w:cs="Calibri"/>
          <w:color w:val="000000"/>
          <w:sz w:val="22"/>
          <w:szCs w:val="22"/>
        </w:rPr>
        <w:t xml:space="preserve">b. </w:t>
      </w:r>
      <w:r w:rsidR="002338BC">
        <w:rPr>
          <w:rFonts w:ascii="Calibri" w:hAnsi="Calibri" w:cs="Calibri"/>
          <w:color w:val="000000"/>
          <w:sz w:val="22"/>
          <w:szCs w:val="22"/>
        </w:rPr>
        <w:t>H</w:t>
      </w:r>
      <w:r w:rsidR="001730A8">
        <w:rPr>
          <w:rFonts w:ascii="Calibri" w:hAnsi="Calibri" w:cs="Calibri"/>
          <w:color w:val="000000"/>
          <w:sz w:val="22"/>
          <w:szCs w:val="22"/>
        </w:rPr>
        <w:t>ow will the applicant plan to use VAWA funds or other leveraged funds/resources</w:t>
      </w:r>
      <w:r w:rsidR="00CA1E6A">
        <w:rPr>
          <w:rFonts w:ascii="Calibri" w:hAnsi="Calibri" w:cs="Calibri"/>
          <w:color w:val="000000"/>
          <w:sz w:val="22"/>
          <w:szCs w:val="22"/>
        </w:rPr>
        <w:t xml:space="preserve"> to ensure that households can be relocated to a different unit and/or transferred to another program</w:t>
      </w:r>
      <w:r w:rsidR="00D21F30">
        <w:rPr>
          <w:rFonts w:ascii="Calibri" w:hAnsi="Calibri" w:cs="Calibri"/>
          <w:color w:val="000000"/>
          <w:sz w:val="22"/>
          <w:szCs w:val="22"/>
        </w:rPr>
        <w:t xml:space="preserve"> as necessary</w:t>
      </w:r>
      <w:r w:rsidR="00CA1E6A">
        <w:rPr>
          <w:rFonts w:ascii="Calibri" w:hAnsi="Calibri" w:cs="Calibri"/>
          <w:color w:val="000000"/>
          <w:sz w:val="22"/>
          <w:szCs w:val="22"/>
        </w:rPr>
        <w:t xml:space="preserve"> </w:t>
      </w:r>
      <w:r w:rsidR="00925C01">
        <w:rPr>
          <w:rFonts w:ascii="Calibri" w:hAnsi="Calibri" w:cs="Calibri"/>
          <w:color w:val="000000"/>
          <w:sz w:val="22"/>
          <w:szCs w:val="22"/>
        </w:rPr>
        <w:t>to remain safe? Please identify the specific funding and resources that will be used</w:t>
      </w:r>
      <w:r w:rsidR="005607F4">
        <w:rPr>
          <w:rFonts w:ascii="Calibri" w:hAnsi="Calibri" w:cs="Calibri"/>
          <w:color w:val="000000"/>
          <w:sz w:val="22"/>
          <w:szCs w:val="22"/>
        </w:rPr>
        <w:t xml:space="preserve"> for this purpose if needed. </w:t>
      </w:r>
    </w:p>
    <w:p w14:paraId="499AE32D" w14:textId="77777777" w:rsidR="00925C01" w:rsidRDefault="00925C01" w:rsidP="00FA24C4">
      <w:pPr>
        <w:rPr>
          <w:rFonts w:ascii="Calibri" w:hAnsi="Calibri" w:cs="Calibri"/>
          <w:color w:val="000000"/>
          <w:sz w:val="22"/>
          <w:szCs w:val="22"/>
        </w:rPr>
      </w:pPr>
    </w:p>
    <w:p w14:paraId="591E0B51" w14:textId="77777777" w:rsidR="00925C01" w:rsidRDefault="00925C01" w:rsidP="00FA24C4">
      <w:pPr>
        <w:rPr>
          <w:rFonts w:ascii="Calibri" w:hAnsi="Calibri" w:cs="Calibri"/>
          <w:color w:val="000000"/>
          <w:sz w:val="22"/>
          <w:szCs w:val="22"/>
        </w:rPr>
      </w:pPr>
    </w:p>
    <w:p w14:paraId="299D0C5F" w14:textId="77777777" w:rsidR="00925C01" w:rsidRDefault="00925C01" w:rsidP="00925C01">
      <w:r>
        <w:t xml:space="preserve">(3) Section 605(a)(2) of VAWA 2022 amends section 423(a) of the McKinney-Vento Homeless Assistance Act to add the following eligible activity to the CoC program: “Facilitating and coordinating activities to ensure compliance with the emergency transfer plan requirement in 34 U.S.C. 12491(e) and monitoring compliance with the confidentiality protections in 34 U.S.C. 12491(c)(4).” HUD has determined that this new eligible activity category is not subject to the CoC program’s spending caps on administrative costs under section 423(a)(10), (11), and (12). </w:t>
      </w:r>
    </w:p>
    <w:p w14:paraId="3A62EB4A" w14:textId="77777777" w:rsidR="007D44CB" w:rsidRDefault="007D44CB" w:rsidP="00925C01"/>
    <w:p w14:paraId="08F067CA" w14:textId="77777777" w:rsidR="00925C01" w:rsidRDefault="00925C01" w:rsidP="00925C01">
      <w:r>
        <w:t xml:space="preserve">This activity may be included in new project applications. It may also be added to eligible renewal projects through expansion or added to eligible renewal projects by shifting up to 10 percent of funds from one eligible activity to the VAWA costs line item. </w:t>
      </w:r>
    </w:p>
    <w:p w14:paraId="5D46B352" w14:textId="77777777" w:rsidR="00D201DD" w:rsidRDefault="00D201DD" w:rsidP="00925C01"/>
    <w:p w14:paraId="09CA6A9B" w14:textId="3E2B5451" w:rsidR="00925C01" w:rsidRDefault="00925C01" w:rsidP="00D201DD">
      <w:pPr>
        <w:pStyle w:val="ListParagraph"/>
        <w:numPr>
          <w:ilvl w:val="0"/>
          <w:numId w:val="7"/>
        </w:numPr>
      </w:pPr>
      <w:r>
        <w:t>Examples of eligible costs for emergency transfer facilitation include the costs of assessing, coordinating, approving, denying and implementing a survivor’s emergency transfer which includes:</w:t>
      </w:r>
    </w:p>
    <w:p w14:paraId="2A55F1D5" w14:textId="77777777" w:rsidR="00D201DD" w:rsidRDefault="00D201DD" w:rsidP="00D201DD">
      <w:pPr>
        <w:pStyle w:val="ListParagraph"/>
      </w:pPr>
    </w:p>
    <w:p w14:paraId="356874F5" w14:textId="77777777" w:rsidR="00925C01" w:rsidRDefault="00925C01" w:rsidP="00925C01">
      <w:r>
        <w:t>(i) Assistance with moving costs. Reasonable moving costs to move survivors for an emergency transfer.</w:t>
      </w:r>
    </w:p>
    <w:p w14:paraId="035B9AC6" w14:textId="77777777" w:rsidR="00925C01" w:rsidRDefault="00925C01" w:rsidP="00925C01">
      <w:r>
        <w:t xml:space="preserve">(ii) Assistance with travel costs. Reasonable travel costs for survivors and their families to travel for an emergency transfer. </w:t>
      </w:r>
    </w:p>
    <w:p w14:paraId="6C4D4125" w14:textId="77777777" w:rsidR="00925C01" w:rsidRDefault="00925C01" w:rsidP="00925C01">
      <w:r>
        <w:lastRenderedPageBreak/>
        <w:t xml:space="preserve">(iii) Security Deposits. Grant funds can be used to pay for security deposits of the safe units the survivor is transferring to via an emergency transfer. </w:t>
      </w:r>
    </w:p>
    <w:p w14:paraId="6AC91084" w14:textId="77777777" w:rsidR="00925C01" w:rsidRDefault="00925C01" w:rsidP="00925C01">
      <w:r>
        <w:t xml:space="preserve">(iv) Utilities. Grant funds can be used to pay for costs of establishing utility assistance in the safe unit the survivor is transferring to. </w:t>
      </w:r>
    </w:p>
    <w:p w14:paraId="3E8B7D55" w14:textId="77777777" w:rsidR="00925C01" w:rsidRDefault="00925C01" w:rsidP="00925C01">
      <w:r>
        <w:t xml:space="preserve">(v) Housing Fees. Fees associated with getting survivor into a safe unit via emergency transfer, includes but not limited to application fees, broker fees, holding fees, trash fees, pet fees where the person believes they need their pet to be safe, etc. </w:t>
      </w:r>
    </w:p>
    <w:p w14:paraId="0853F695" w14:textId="77777777" w:rsidR="00925C01" w:rsidRDefault="00925C01" w:rsidP="00925C01">
      <w:r>
        <w:t xml:space="preserve">(vi) Case management. Grant funds can be used to pay staff time necessary to assess, coordinate and implement emergency transfers. </w:t>
      </w:r>
    </w:p>
    <w:p w14:paraId="1827574C" w14:textId="77777777" w:rsidR="00925C01" w:rsidRDefault="00925C01" w:rsidP="00925C01">
      <w:r>
        <w:t xml:space="preserve">(vii) Housing navigation. Grant funds can be used to pay staff time necessary to identify safe units and facilitate moves into housing for survivors through emergency transfers. </w:t>
      </w:r>
    </w:p>
    <w:p w14:paraId="384CB5AF" w14:textId="77777777" w:rsidR="00925C01" w:rsidRDefault="00925C01" w:rsidP="00925C01">
      <w:r>
        <w:t>(viii) Technology to make an available unit safe. Grant funds can be used to pay for technology that the individual believes is needed to make the unit safe, including but not limited to doorbell cameras, security systems, phone and internet service when necessary to support security systems for the unit, etc.</w:t>
      </w:r>
    </w:p>
    <w:p w14:paraId="07E9A64A" w14:textId="77777777" w:rsidR="00925C01" w:rsidRPr="00FA24C4" w:rsidRDefault="00925C01" w:rsidP="00FA24C4">
      <w:pPr>
        <w:rPr>
          <w:rFonts w:ascii="Calibri" w:hAnsi="Calibri" w:cs="Calibri"/>
          <w:color w:val="000000"/>
          <w:sz w:val="22"/>
          <w:szCs w:val="22"/>
        </w:rPr>
      </w:pPr>
    </w:p>
    <w:p w14:paraId="54D70049" w14:textId="77777777" w:rsidR="00FB2D1D" w:rsidRDefault="00FB2D1D"/>
    <w:p w14:paraId="6A9DC517" w14:textId="77777777" w:rsidR="00CD64A4" w:rsidRDefault="00CD64A4"/>
    <w:p w14:paraId="0C04FA60" w14:textId="77777777" w:rsidR="00CD64A4" w:rsidRDefault="00CD64A4"/>
    <w:p w14:paraId="1C47EF84" w14:textId="77777777" w:rsidR="00CD64A4" w:rsidRDefault="00CD64A4"/>
    <w:p w14:paraId="6ACBB01A" w14:textId="77777777" w:rsidR="00CD64A4" w:rsidRDefault="00CD64A4"/>
    <w:p w14:paraId="7BCE025D" w14:textId="77777777" w:rsidR="00CD64A4" w:rsidRDefault="00CD64A4"/>
    <w:p w14:paraId="3C5ECFDD" w14:textId="77777777" w:rsidR="00CD64A4" w:rsidRDefault="00CD64A4"/>
    <w:p w14:paraId="2362619A" w14:textId="77777777" w:rsidR="00CD64A4" w:rsidRDefault="00CD64A4"/>
    <w:p w14:paraId="11C33AEA" w14:textId="77777777" w:rsidR="00CD64A4" w:rsidRDefault="00CD64A4"/>
    <w:p w14:paraId="6EF3AA77" w14:textId="77777777" w:rsidR="00CD64A4" w:rsidRDefault="00CD64A4"/>
    <w:p w14:paraId="5C0CE52F" w14:textId="77777777" w:rsidR="00CD64A4" w:rsidRDefault="00CD64A4"/>
    <w:p w14:paraId="0B6FA3D0" w14:textId="77777777" w:rsidR="00CD64A4" w:rsidRDefault="00CD64A4"/>
    <w:p w14:paraId="00A608D8" w14:textId="77777777" w:rsidR="00CD64A4" w:rsidRDefault="00CD64A4"/>
    <w:p w14:paraId="372723F0" w14:textId="77777777" w:rsidR="00CD64A4" w:rsidRDefault="00CD64A4"/>
    <w:p w14:paraId="069B71AC" w14:textId="77777777" w:rsidR="00CD64A4" w:rsidRDefault="00CD64A4"/>
    <w:p w14:paraId="7018D759" w14:textId="77777777" w:rsidR="00CD64A4" w:rsidRDefault="00CD64A4"/>
    <w:p w14:paraId="1B73D767" w14:textId="77777777" w:rsidR="00CD64A4" w:rsidRDefault="00CD64A4"/>
    <w:p w14:paraId="22977886" w14:textId="77777777" w:rsidR="00CD64A4" w:rsidRDefault="00CD64A4"/>
    <w:p w14:paraId="5A27B992" w14:textId="77777777" w:rsidR="00CD64A4" w:rsidRDefault="00CD64A4"/>
    <w:p w14:paraId="43442FDE" w14:textId="77777777" w:rsidR="00CD64A4" w:rsidRDefault="00CD64A4"/>
    <w:p w14:paraId="091516AB" w14:textId="77777777" w:rsidR="00CD64A4" w:rsidRDefault="00CD64A4"/>
    <w:p w14:paraId="439E9E3B" w14:textId="77777777" w:rsidR="00CD64A4" w:rsidRDefault="00CD64A4"/>
    <w:p w14:paraId="3DF8CF68" w14:textId="77777777" w:rsidR="00CD64A4" w:rsidRDefault="00CD64A4"/>
    <w:p w14:paraId="73A287A7" w14:textId="77777777" w:rsidR="00CD64A4" w:rsidRDefault="00CD64A4"/>
    <w:p w14:paraId="1AB131CC" w14:textId="77777777" w:rsidR="00CD64A4" w:rsidRDefault="00CD64A4"/>
    <w:p w14:paraId="3E87D215" w14:textId="77777777" w:rsidR="00CD64A4" w:rsidRDefault="00CD64A4"/>
    <w:p w14:paraId="5C90311A" w14:textId="77777777" w:rsidR="00CD64A4" w:rsidRDefault="00CD64A4"/>
    <w:p w14:paraId="1D0D1CA4" w14:textId="77777777" w:rsidR="00CD64A4" w:rsidRDefault="00CD64A4"/>
    <w:p w14:paraId="651FC375" w14:textId="77777777" w:rsidR="00CD64A4" w:rsidRDefault="00CD64A4"/>
    <w:p w14:paraId="50A49377" w14:textId="77777777" w:rsidR="00CD64A4" w:rsidRDefault="00CD64A4"/>
    <w:p w14:paraId="009A517A" w14:textId="77777777" w:rsidR="00CD64A4" w:rsidRDefault="00CD64A4"/>
    <w:p w14:paraId="62B6C206" w14:textId="77777777" w:rsidR="00CD64A4" w:rsidRDefault="00CD64A4"/>
    <w:p w14:paraId="2AA890EC" w14:textId="77777777" w:rsidR="00CD64A4" w:rsidRDefault="00CD64A4"/>
    <w:p w14:paraId="0465C4FC" w14:textId="77777777" w:rsidR="00CD64A4" w:rsidRDefault="00CD64A4"/>
    <w:p w14:paraId="4A29880D" w14:textId="77777777" w:rsidR="00CD64A4" w:rsidRDefault="00CD64A4"/>
    <w:p w14:paraId="7F6397BF" w14:textId="77777777" w:rsidR="00CD64A4" w:rsidRDefault="00CD64A4"/>
    <w:p w14:paraId="5A9FEF27" w14:textId="77777777" w:rsidR="00CD64A4" w:rsidRDefault="00CD64A4"/>
    <w:p w14:paraId="43970BE8" w14:textId="77777777" w:rsidR="00CD64A4" w:rsidRDefault="00CD64A4"/>
    <w:p w14:paraId="5709DA1D" w14:textId="77777777" w:rsidR="00CD64A4" w:rsidRDefault="00CD64A4"/>
    <w:p w14:paraId="077F4063" w14:textId="77777777" w:rsidR="00CD64A4" w:rsidRDefault="00CD64A4"/>
    <w:p w14:paraId="41F52A3E" w14:textId="77777777" w:rsidR="00CD64A4" w:rsidRDefault="00CD64A4" w:rsidP="00CD64A4">
      <w:pPr>
        <w:jc w:val="center"/>
        <w:rPr>
          <w:b/>
          <w:bCs/>
          <w:sz w:val="28"/>
          <w:szCs w:val="28"/>
        </w:rPr>
      </w:pPr>
      <w:r>
        <w:rPr>
          <w:b/>
          <w:bCs/>
          <w:sz w:val="28"/>
          <w:szCs w:val="28"/>
        </w:rPr>
        <w:lastRenderedPageBreak/>
        <w:t>Please first review the requirements to document leveraged applications.</w:t>
      </w:r>
    </w:p>
    <w:p w14:paraId="756251C1" w14:textId="77777777" w:rsidR="00CD64A4" w:rsidRDefault="00CD64A4" w:rsidP="00CD64A4">
      <w:pPr>
        <w:rPr>
          <w:b/>
          <w:bCs/>
          <w:sz w:val="28"/>
          <w:szCs w:val="28"/>
        </w:rPr>
      </w:pPr>
    </w:p>
    <w:p w14:paraId="57E75305" w14:textId="45277827" w:rsidR="00CD64A4" w:rsidRDefault="00CD64A4" w:rsidP="00CD64A4">
      <w:pPr>
        <w:rPr>
          <w:b/>
          <w:bCs/>
          <w:sz w:val="28"/>
          <w:szCs w:val="28"/>
        </w:rPr>
      </w:pPr>
      <w:r>
        <w:rPr>
          <w:b/>
          <w:bCs/>
          <w:sz w:val="28"/>
          <w:szCs w:val="28"/>
        </w:rPr>
        <w:t>New applications with</w:t>
      </w:r>
      <w:r w:rsidR="00E37DA8">
        <w:rPr>
          <w:b/>
          <w:bCs/>
          <w:sz w:val="28"/>
          <w:szCs w:val="28"/>
        </w:rPr>
        <w:t xml:space="preserve"> </w:t>
      </w:r>
      <w:r>
        <w:rPr>
          <w:b/>
          <w:bCs/>
          <w:sz w:val="28"/>
          <w:szCs w:val="28"/>
        </w:rPr>
        <w:t xml:space="preserve">documentation demonstrating the ability to leverage housing or healthcare will be </w:t>
      </w:r>
      <w:r w:rsidR="00A41AEF">
        <w:rPr>
          <w:b/>
          <w:bCs/>
          <w:sz w:val="28"/>
          <w:szCs w:val="28"/>
        </w:rPr>
        <w:t xml:space="preserve">heavily weighted </w:t>
      </w:r>
      <w:r>
        <w:rPr>
          <w:b/>
          <w:bCs/>
          <w:sz w:val="28"/>
          <w:szCs w:val="28"/>
        </w:rPr>
        <w:t xml:space="preserve">for new funds through this process. Leveraged housing or healthcare applications can be for permanent supportive housing (PSH) or rapid rehousing (RRH). </w:t>
      </w:r>
    </w:p>
    <w:p w14:paraId="6068D509" w14:textId="77777777" w:rsidR="00CD64A4" w:rsidRDefault="00CD64A4" w:rsidP="00CD64A4">
      <w:pPr>
        <w:rPr>
          <w:b/>
          <w:bCs/>
          <w:sz w:val="28"/>
          <w:szCs w:val="28"/>
        </w:rPr>
      </w:pPr>
    </w:p>
    <w:p w14:paraId="30C19B87" w14:textId="77777777" w:rsidR="00CD64A4" w:rsidRPr="00125AAC" w:rsidRDefault="00CD64A4" w:rsidP="00CD64A4">
      <w:pPr>
        <w:jc w:val="center"/>
        <w:rPr>
          <w:b/>
          <w:bCs/>
          <w:sz w:val="28"/>
          <w:szCs w:val="28"/>
        </w:rPr>
      </w:pPr>
      <w:r w:rsidRPr="00125AAC">
        <w:rPr>
          <w:b/>
          <w:bCs/>
          <w:sz w:val="28"/>
          <w:szCs w:val="28"/>
        </w:rPr>
        <w:t>HUD Leveraged Housing Requirements</w:t>
      </w:r>
    </w:p>
    <w:p w14:paraId="0E785B0B" w14:textId="77777777" w:rsidR="00CD64A4" w:rsidRDefault="00CD64A4" w:rsidP="00CD64A4">
      <w:pPr>
        <w:rPr>
          <w:sz w:val="28"/>
          <w:szCs w:val="28"/>
        </w:rPr>
      </w:pPr>
    </w:p>
    <w:p w14:paraId="3A497609" w14:textId="77777777" w:rsidR="00CD64A4" w:rsidRDefault="00CD64A4" w:rsidP="00CD64A4">
      <w:pPr>
        <w:rPr>
          <w:sz w:val="28"/>
          <w:szCs w:val="28"/>
        </w:rPr>
      </w:pPr>
      <w:r w:rsidRPr="00125AAC">
        <w:rPr>
          <w:sz w:val="28"/>
          <w:szCs w:val="28"/>
        </w:rPr>
        <w:t xml:space="preserve">PSH or RRH project that utilizes housing subsidies or subsidized housing units not funded through the CoC or ESG programs. </w:t>
      </w:r>
    </w:p>
    <w:p w14:paraId="2F420439" w14:textId="77777777" w:rsidR="00CD64A4" w:rsidRDefault="00CD64A4" w:rsidP="00CD64A4">
      <w:pPr>
        <w:rPr>
          <w:sz w:val="28"/>
          <w:szCs w:val="28"/>
        </w:rPr>
      </w:pPr>
    </w:p>
    <w:p w14:paraId="12A8C717" w14:textId="77777777" w:rsidR="00CD64A4" w:rsidRPr="00125AAC" w:rsidRDefault="00CD64A4" w:rsidP="00CD64A4">
      <w:pPr>
        <w:rPr>
          <w:sz w:val="28"/>
          <w:szCs w:val="28"/>
        </w:rPr>
      </w:pPr>
      <w:r w:rsidRPr="00125AAC">
        <w:rPr>
          <w:sz w:val="28"/>
          <w:szCs w:val="28"/>
        </w:rPr>
        <w:t>Housing subsidies or subsidized housing units may be funded through any of the following sources:</w:t>
      </w:r>
    </w:p>
    <w:p w14:paraId="6FEA82A9" w14:textId="77777777" w:rsidR="009B53CA" w:rsidRPr="00125AAC" w:rsidRDefault="00CD64A4" w:rsidP="00CD64A4">
      <w:pPr>
        <w:numPr>
          <w:ilvl w:val="0"/>
          <w:numId w:val="2"/>
        </w:numPr>
        <w:rPr>
          <w:sz w:val="28"/>
          <w:szCs w:val="28"/>
        </w:rPr>
      </w:pPr>
      <w:r w:rsidRPr="00125AAC">
        <w:rPr>
          <w:sz w:val="28"/>
          <w:szCs w:val="28"/>
        </w:rPr>
        <w:t>Private organizations;</w:t>
      </w:r>
    </w:p>
    <w:p w14:paraId="12A38E46" w14:textId="77777777" w:rsidR="009B53CA" w:rsidRPr="00125AAC" w:rsidRDefault="00CD64A4" w:rsidP="00CD64A4">
      <w:pPr>
        <w:numPr>
          <w:ilvl w:val="0"/>
          <w:numId w:val="2"/>
        </w:numPr>
        <w:rPr>
          <w:sz w:val="28"/>
          <w:szCs w:val="28"/>
        </w:rPr>
      </w:pPr>
      <w:r w:rsidRPr="00125AAC">
        <w:rPr>
          <w:sz w:val="28"/>
          <w:szCs w:val="28"/>
        </w:rPr>
        <w:t>State or local government, including through the use of HOME funding provided through the American Rescue Plan;</w:t>
      </w:r>
    </w:p>
    <w:p w14:paraId="2795D717" w14:textId="77777777" w:rsidR="009B53CA" w:rsidRPr="00125AAC" w:rsidRDefault="00CD64A4" w:rsidP="00CD64A4">
      <w:pPr>
        <w:numPr>
          <w:ilvl w:val="0"/>
          <w:numId w:val="2"/>
        </w:numPr>
        <w:rPr>
          <w:sz w:val="28"/>
          <w:szCs w:val="28"/>
        </w:rPr>
      </w:pPr>
      <w:r w:rsidRPr="00125AAC">
        <w:rPr>
          <w:sz w:val="28"/>
          <w:szCs w:val="28"/>
        </w:rPr>
        <w:t>Housing Agencies, including through the use of a general or limited preference;</w:t>
      </w:r>
    </w:p>
    <w:p w14:paraId="3A696805" w14:textId="77777777" w:rsidR="00CD64A4" w:rsidRPr="00171176" w:rsidRDefault="00CD64A4" w:rsidP="00CD64A4">
      <w:pPr>
        <w:numPr>
          <w:ilvl w:val="0"/>
          <w:numId w:val="2"/>
        </w:numPr>
        <w:rPr>
          <w:sz w:val="28"/>
          <w:szCs w:val="28"/>
        </w:rPr>
      </w:pPr>
      <w:r w:rsidRPr="00125AAC">
        <w:rPr>
          <w:sz w:val="28"/>
          <w:szCs w:val="28"/>
        </w:rPr>
        <w:t>Faith-based organizations; or</w:t>
      </w:r>
      <w:r>
        <w:rPr>
          <w:sz w:val="28"/>
          <w:szCs w:val="28"/>
        </w:rPr>
        <w:t xml:space="preserve"> </w:t>
      </w:r>
      <w:r w:rsidRPr="00171176">
        <w:rPr>
          <w:sz w:val="28"/>
          <w:szCs w:val="28"/>
        </w:rPr>
        <w:t>Federal programs other than the CoC or ESG programs.</w:t>
      </w:r>
    </w:p>
    <w:p w14:paraId="78C85969" w14:textId="77777777" w:rsidR="00CD64A4" w:rsidRDefault="00CD64A4" w:rsidP="00CD64A4">
      <w:pPr>
        <w:rPr>
          <w:sz w:val="28"/>
          <w:szCs w:val="28"/>
        </w:rPr>
      </w:pPr>
    </w:p>
    <w:p w14:paraId="391B09EE" w14:textId="77777777" w:rsidR="009B53CA" w:rsidRPr="00125AAC" w:rsidRDefault="00CD64A4" w:rsidP="00CD64A4">
      <w:pPr>
        <w:rPr>
          <w:sz w:val="28"/>
          <w:szCs w:val="28"/>
        </w:rPr>
      </w:pPr>
      <w:r w:rsidRPr="00125AAC">
        <w:rPr>
          <w:sz w:val="28"/>
          <w:szCs w:val="28"/>
        </w:rPr>
        <w:t>PSH or RRH project that utilizes housing subsidies or subsidized housing units not funded through the CoC or ESG programs. The CoC must demonstrate that these housing units will:</w:t>
      </w:r>
    </w:p>
    <w:p w14:paraId="5D58C1CE" w14:textId="77777777" w:rsidR="009B53CA" w:rsidRPr="00125AAC" w:rsidRDefault="00CD64A4" w:rsidP="00CD64A4">
      <w:pPr>
        <w:numPr>
          <w:ilvl w:val="0"/>
          <w:numId w:val="3"/>
        </w:numPr>
        <w:rPr>
          <w:sz w:val="28"/>
          <w:szCs w:val="28"/>
        </w:rPr>
      </w:pPr>
      <w:r w:rsidRPr="00125AAC">
        <w:rPr>
          <w:sz w:val="28"/>
          <w:szCs w:val="28"/>
        </w:rPr>
        <w:t>(i) in the case of a PSH project, provide at least 25 percent of the units included in the project; or</w:t>
      </w:r>
    </w:p>
    <w:p w14:paraId="310FED94" w14:textId="77777777" w:rsidR="009B53CA" w:rsidRPr="00125AAC" w:rsidRDefault="00CD64A4" w:rsidP="00CD64A4">
      <w:pPr>
        <w:numPr>
          <w:ilvl w:val="0"/>
          <w:numId w:val="3"/>
        </w:numPr>
        <w:rPr>
          <w:sz w:val="28"/>
          <w:szCs w:val="28"/>
        </w:rPr>
      </w:pPr>
      <w:r w:rsidRPr="00125AAC">
        <w:rPr>
          <w:sz w:val="28"/>
          <w:szCs w:val="28"/>
        </w:rPr>
        <w:t>(ii) in the case of a RRH project, serve at least 25 percent of the program participants anticipated to be served by the project.</w:t>
      </w:r>
    </w:p>
    <w:p w14:paraId="4B1A1644" w14:textId="77777777" w:rsidR="009B53CA" w:rsidRPr="00125AAC" w:rsidRDefault="00CD64A4" w:rsidP="00CD64A4">
      <w:pPr>
        <w:numPr>
          <w:ilvl w:val="0"/>
          <w:numId w:val="3"/>
        </w:numPr>
        <w:rPr>
          <w:sz w:val="28"/>
          <w:szCs w:val="28"/>
        </w:rPr>
      </w:pPr>
      <w:r w:rsidRPr="00125AAC">
        <w:rPr>
          <w:sz w:val="28"/>
          <w:szCs w:val="28"/>
        </w:rPr>
        <w:t>CoCs must attach letters of commitment, contracts, or other formal written documents that demonstrate the number of subsidies or units being provided to support the project.</w:t>
      </w:r>
    </w:p>
    <w:p w14:paraId="42D4FDD4" w14:textId="77777777" w:rsidR="00CD64A4" w:rsidRDefault="00CD64A4" w:rsidP="00CD64A4">
      <w:pPr>
        <w:rPr>
          <w:sz w:val="28"/>
          <w:szCs w:val="28"/>
        </w:rPr>
      </w:pPr>
    </w:p>
    <w:p w14:paraId="001A80AA" w14:textId="77777777" w:rsidR="00CD64A4" w:rsidRDefault="00CD64A4" w:rsidP="00CD64A4">
      <w:pPr>
        <w:jc w:val="center"/>
        <w:rPr>
          <w:sz w:val="28"/>
          <w:szCs w:val="28"/>
        </w:rPr>
      </w:pPr>
    </w:p>
    <w:p w14:paraId="13C6BAA6" w14:textId="77777777" w:rsidR="00CD64A4" w:rsidRPr="00125AAC" w:rsidRDefault="00CD64A4" w:rsidP="00CD64A4">
      <w:pPr>
        <w:jc w:val="center"/>
        <w:rPr>
          <w:b/>
          <w:bCs/>
          <w:sz w:val="28"/>
          <w:szCs w:val="28"/>
        </w:rPr>
      </w:pPr>
      <w:r w:rsidRPr="00125AAC">
        <w:rPr>
          <w:b/>
          <w:bCs/>
          <w:sz w:val="28"/>
          <w:szCs w:val="28"/>
        </w:rPr>
        <w:t>HUD Leveraged Healthcare Requirements</w:t>
      </w:r>
    </w:p>
    <w:p w14:paraId="49F33152" w14:textId="77777777" w:rsidR="00CD64A4" w:rsidRDefault="00CD64A4" w:rsidP="00CD64A4">
      <w:pPr>
        <w:jc w:val="center"/>
        <w:rPr>
          <w:sz w:val="28"/>
          <w:szCs w:val="28"/>
        </w:rPr>
      </w:pPr>
    </w:p>
    <w:p w14:paraId="11B7F5C8" w14:textId="77777777" w:rsidR="00CD64A4" w:rsidRDefault="00CD64A4" w:rsidP="00CD64A4">
      <w:pPr>
        <w:rPr>
          <w:sz w:val="28"/>
          <w:szCs w:val="28"/>
        </w:rPr>
      </w:pPr>
      <w:r w:rsidRPr="00125AAC">
        <w:rPr>
          <w:sz w:val="28"/>
          <w:szCs w:val="28"/>
        </w:rPr>
        <w:t xml:space="preserve">PSH or RRH project that utilizes healthcare resources to help individuals and families experiencing homelessness. </w:t>
      </w:r>
    </w:p>
    <w:p w14:paraId="595CC149" w14:textId="77777777" w:rsidR="00CD64A4" w:rsidRDefault="00CD64A4" w:rsidP="00CD64A4">
      <w:pPr>
        <w:rPr>
          <w:sz w:val="28"/>
          <w:szCs w:val="28"/>
        </w:rPr>
      </w:pPr>
    </w:p>
    <w:p w14:paraId="5670003C" w14:textId="77777777" w:rsidR="009B53CA" w:rsidRPr="00125AAC" w:rsidRDefault="00CD64A4" w:rsidP="00CD64A4">
      <w:pPr>
        <w:rPr>
          <w:sz w:val="28"/>
          <w:szCs w:val="28"/>
        </w:rPr>
      </w:pPr>
      <w:r w:rsidRPr="00125AAC">
        <w:rPr>
          <w:sz w:val="28"/>
          <w:szCs w:val="28"/>
        </w:rPr>
        <w:t>Sources of health care resources include:</w:t>
      </w:r>
    </w:p>
    <w:p w14:paraId="21C5DB29" w14:textId="77777777" w:rsidR="009B53CA" w:rsidRPr="00125AAC" w:rsidRDefault="00CD64A4" w:rsidP="00CD64A4">
      <w:pPr>
        <w:numPr>
          <w:ilvl w:val="0"/>
          <w:numId w:val="4"/>
        </w:numPr>
        <w:rPr>
          <w:sz w:val="28"/>
          <w:szCs w:val="28"/>
        </w:rPr>
      </w:pPr>
      <w:r w:rsidRPr="00125AAC">
        <w:rPr>
          <w:sz w:val="28"/>
          <w:szCs w:val="28"/>
        </w:rPr>
        <w:lastRenderedPageBreak/>
        <w:t>Direct contributions from a public or private health insurance provider to the project (e.g., Medicaid), and</w:t>
      </w:r>
    </w:p>
    <w:p w14:paraId="3E7573CF" w14:textId="77777777" w:rsidR="009B53CA" w:rsidRPr="00125AAC" w:rsidRDefault="00CD64A4" w:rsidP="00CD64A4">
      <w:pPr>
        <w:numPr>
          <w:ilvl w:val="0"/>
          <w:numId w:val="4"/>
        </w:numPr>
        <w:rPr>
          <w:sz w:val="28"/>
          <w:szCs w:val="28"/>
        </w:rPr>
      </w:pPr>
      <w:r w:rsidRPr="00125AAC">
        <w:rPr>
          <w:sz w:val="28"/>
          <w:szCs w:val="28"/>
        </w:rPr>
        <w:t>Provision of health care services by a private or public organization (e.g., Ryan White funded organization) tailored to the program participants of the project.</w:t>
      </w:r>
    </w:p>
    <w:p w14:paraId="3AE8A3B7" w14:textId="77777777" w:rsidR="00CD64A4" w:rsidRDefault="00CD64A4" w:rsidP="00CD64A4">
      <w:pPr>
        <w:numPr>
          <w:ilvl w:val="0"/>
          <w:numId w:val="4"/>
        </w:numPr>
        <w:rPr>
          <w:sz w:val="28"/>
          <w:szCs w:val="28"/>
        </w:rPr>
      </w:pPr>
      <w:r w:rsidRPr="00125AAC">
        <w:rPr>
          <w:sz w:val="28"/>
          <w:szCs w:val="28"/>
        </w:rPr>
        <w:t xml:space="preserve">Eligibility for the project must comply with HUD program and fair housing requirements. </w:t>
      </w:r>
    </w:p>
    <w:p w14:paraId="09DD8351" w14:textId="77777777" w:rsidR="009B53CA" w:rsidRPr="00125AAC" w:rsidRDefault="009B53CA" w:rsidP="00CD64A4">
      <w:pPr>
        <w:ind w:left="720"/>
        <w:rPr>
          <w:sz w:val="28"/>
          <w:szCs w:val="28"/>
        </w:rPr>
      </w:pPr>
    </w:p>
    <w:p w14:paraId="12037A1E" w14:textId="77777777" w:rsidR="00CD64A4" w:rsidRDefault="00CD64A4" w:rsidP="00CD64A4">
      <w:pPr>
        <w:rPr>
          <w:sz w:val="28"/>
          <w:szCs w:val="28"/>
        </w:rPr>
      </w:pPr>
      <w:r w:rsidRPr="00125AAC">
        <w:rPr>
          <w:sz w:val="28"/>
          <w:szCs w:val="28"/>
        </w:rPr>
        <w:t>Eligibility criteria cannot be restricted by the eligibility requirements of the health care service provider.</w:t>
      </w:r>
    </w:p>
    <w:p w14:paraId="2A709383" w14:textId="77777777" w:rsidR="00CD64A4" w:rsidRDefault="00CD64A4" w:rsidP="00CD64A4">
      <w:pPr>
        <w:rPr>
          <w:sz w:val="28"/>
          <w:szCs w:val="28"/>
        </w:rPr>
      </w:pPr>
    </w:p>
    <w:p w14:paraId="3BD7CE6C" w14:textId="77777777" w:rsidR="00CD64A4" w:rsidRDefault="00CD64A4" w:rsidP="00CD64A4">
      <w:pPr>
        <w:rPr>
          <w:sz w:val="28"/>
          <w:szCs w:val="28"/>
        </w:rPr>
      </w:pPr>
      <w:r>
        <w:rPr>
          <w:sz w:val="28"/>
          <w:szCs w:val="28"/>
        </w:rPr>
        <w:t xml:space="preserve">Applicants </w:t>
      </w:r>
      <w:r w:rsidRPr="00125AAC">
        <w:rPr>
          <w:sz w:val="28"/>
          <w:szCs w:val="28"/>
        </w:rPr>
        <w:t>must demonstrate through a written commitment from a health care organization that:</w:t>
      </w:r>
    </w:p>
    <w:p w14:paraId="6116EA29" w14:textId="77777777" w:rsidR="009B53CA" w:rsidRPr="00125AAC" w:rsidRDefault="009B53CA" w:rsidP="00CD64A4">
      <w:pPr>
        <w:rPr>
          <w:sz w:val="28"/>
          <w:szCs w:val="28"/>
        </w:rPr>
      </w:pPr>
    </w:p>
    <w:p w14:paraId="47221A6F" w14:textId="77777777" w:rsidR="009B53CA" w:rsidRPr="00125AAC" w:rsidRDefault="00CD64A4" w:rsidP="00CD64A4">
      <w:pPr>
        <w:numPr>
          <w:ilvl w:val="0"/>
          <w:numId w:val="5"/>
        </w:numPr>
        <w:rPr>
          <w:sz w:val="28"/>
          <w:szCs w:val="28"/>
        </w:rPr>
      </w:pPr>
      <w:r w:rsidRPr="00125AAC">
        <w:rPr>
          <w:sz w:val="28"/>
          <w:szCs w:val="28"/>
        </w:rPr>
        <w:t>(i) in the case of a substance use disorder treatment or recovery provider, it will provide access to treatment or recovery services for all program participants who quality and choose those services; or</w:t>
      </w:r>
    </w:p>
    <w:p w14:paraId="025CF19D" w14:textId="77777777" w:rsidR="009B53CA" w:rsidRPr="00125AAC" w:rsidRDefault="00CD64A4" w:rsidP="00CD64A4">
      <w:pPr>
        <w:numPr>
          <w:ilvl w:val="0"/>
          <w:numId w:val="5"/>
        </w:numPr>
        <w:rPr>
          <w:sz w:val="28"/>
          <w:szCs w:val="28"/>
        </w:rPr>
      </w:pPr>
      <w:r w:rsidRPr="00125AAC">
        <w:rPr>
          <w:sz w:val="28"/>
          <w:szCs w:val="28"/>
        </w:rPr>
        <w:t>(ii) the value of assistance being provided is at least an amount that is equivalent to 25 percent of the funding being requested for the project, which will be covered by the healthcare</w:t>
      </w:r>
    </w:p>
    <w:p w14:paraId="42ADCCFB" w14:textId="77777777" w:rsidR="009B53CA" w:rsidRPr="00125AAC" w:rsidRDefault="00CD64A4" w:rsidP="00CD64A4">
      <w:pPr>
        <w:numPr>
          <w:ilvl w:val="0"/>
          <w:numId w:val="5"/>
        </w:numPr>
        <w:rPr>
          <w:sz w:val="28"/>
          <w:szCs w:val="28"/>
        </w:rPr>
      </w:pPr>
      <w:r w:rsidRPr="00125AAC">
        <w:rPr>
          <w:sz w:val="28"/>
          <w:szCs w:val="28"/>
        </w:rPr>
        <w:t>organization.</w:t>
      </w:r>
    </w:p>
    <w:p w14:paraId="209D94D3" w14:textId="77777777" w:rsidR="009B53CA" w:rsidRPr="00125AAC" w:rsidRDefault="00CD64A4" w:rsidP="00CD64A4">
      <w:pPr>
        <w:numPr>
          <w:ilvl w:val="0"/>
          <w:numId w:val="5"/>
        </w:numPr>
        <w:rPr>
          <w:sz w:val="28"/>
          <w:szCs w:val="28"/>
        </w:rPr>
      </w:pPr>
      <w:r w:rsidRPr="00125AAC">
        <w:rPr>
          <w:sz w:val="28"/>
          <w:szCs w:val="28"/>
        </w:rPr>
        <w:t>Acceptable forms of commitment are formal written agreements and must include:</w:t>
      </w:r>
    </w:p>
    <w:p w14:paraId="586332C0" w14:textId="77777777" w:rsidR="009B53CA" w:rsidRPr="00125AAC" w:rsidRDefault="00CD64A4" w:rsidP="00CD64A4">
      <w:pPr>
        <w:ind w:left="720"/>
        <w:rPr>
          <w:sz w:val="28"/>
          <w:szCs w:val="28"/>
        </w:rPr>
      </w:pPr>
      <w:r w:rsidRPr="00125AAC">
        <w:rPr>
          <w:sz w:val="28"/>
          <w:szCs w:val="28"/>
        </w:rPr>
        <w:t>value of the commitment and</w:t>
      </w:r>
      <w:r>
        <w:rPr>
          <w:sz w:val="28"/>
          <w:szCs w:val="28"/>
        </w:rPr>
        <w:t xml:space="preserve"> </w:t>
      </w:r>
      <w:r w:rsidRPr="00125AAC">
        <w:rPr>
          <w:sz w:val="28"/>
          <w:szCs w:val="28"/>
        </w:rPr>
        <w:t>dates the healthcare resources will be provided.</w:t>
      </w:r>
    </w:p>
    <w:p w14:paraId="709ED041" w14:textId="77777777" w:rsidR="00CD64A4" w:rsidRDefault="00CD64A4" w:rsidP="00CD64A4">
      <w:pPr>
        <w:numPr>
          <w:ilvl w:val="0"/>
          <w:numId w:val="5"/>
        </w:numPr>
        <w:rPr>
          <w:sz w:val="28"/>
          <w:szCs w:val="28"/>
        </w:rPr>
      </w:pPr>
      <w:r w:rsidRPr="00125AAC">
        <w:rPr>
          <w:sz w:val="28"/>
          <w:szCs w:val="28"/>
        </w:rPr>
        <w:t>In-kind resources must be valued at the local rates consistent with the amount paid for services not supported by grant funds.</w:t>
      </w:r>
    </w:p>
    <w:p w14:paraId="17A84C05" w14:textId="77777777" w:rsidR="00CD64A4" w:rsidRDefault="00CD64A4" w:rsidP="00CD64A4">
      <w:pPr>
        <w:rPr>
          <w:sz w:val="28"/>
          <w:szCs w:val="28"/>
        </w:rPr>
      </w:pPr>
    </w:p>
    <w:p w14:paraId="2E791FC7" w14:textId="77777777" w:rsidR="00CD64A4" w:rsidRDefault="00CD64A4" w:rsidP="00CD64A4">
      <w:pPr>
        <w:rPr>
          <w:sz w:val="28"/>
          <w:szCs w:val="28"/>
        </w:rPr>
      </w:pPr>
    </w:p>
    <w:p w14:paraId="77C4E577" w14:textId="77777777" w:rsidR="00CD64A4" w:rsidRDefault="00CD64A4" w:rsidP="00CD64A4">
      <w:pPr>
        <w:rPr>
          <w:sz w:val="28"/>
          <w:szCs w:val="28"/>
        </w:rPr>
      </w:pPr>
    </w:p>
    <w:p w14:paraId="57A3EDB5" w14:textId="77777777" w:rsidR="00CD64A4" w:rsidRPr="009543A4" w:rsidRDefault="00CD64A4" w:rsidP="00CD64A4">
      <w:pPr>
        <w:rPr>
          <w:b/>
          <w:bCs/>
          <w:sz w:val="28"/>
          <w:szCs w:val="28"/>
        </w:rPr>
      </w:pPr>
      <w:r w:rsidRPr="009543A4">
        <w:rPr>
          <w:b/>
          <w:bCs/>
          <w:sz w:val="28"/>
          <w:szCs w:val="28"/>
        </w:rPr>
        <w:t>Please Chose</w:t>
      </w:r>
      <w:r>
        <w:rPr>
          <w:b/>
          <w:bCs/>
          <w:sz w:val="28"/>
          <w:szCs w:val="28"/>
        </w:rPr>
        <w:t xml:space="preserve"> the </w:t>
      </w:r>
      <w:r w:rsidRPr="009543A4">
        <w:rPr>
          <w:b/>
          <w:bCs/>
          <w:sz w:val="28"/>
          <w:szCs w:val="28"/>
        </w:rPr>
        <w:t>Leveraging Options</w:t>
      </w:r>
      <w:r>
        <w:rPr>
          <w:b/>
          <w:bCs/>
          <w:sz w:val="28"/>
          <w:szCs w:val="28"/>
        </w:rPr>
        <w:t xml:space="preserve"> that Apply to this Application</w:t>
      </w:r>
      <w:r w:rsidRPr="009543A4">
        <w:rPr>
          <w:b/>
          <w:bCs/>
          <w:sz w:val="28"/>
          <w:szCs w:val="28"/>
        </w:rPr>
        <w:t>:</w:t>
      </w:r>
    </w:p>
    <w:p w14:paraId="46E30CC0" w14:textId="77777777" w:rsidR="00CD64A4" w:rsidRDefault="00CD64A4" w:rsidP="00CD64A4">
      <w:pPr>
        <w:rPr>
          <w:sz w:val="28"/>
          <w:szCs w:val="28"/>
        </w:rPr>
      </w:pPr>
    </w:p>
    <w:p w14:paraId="0F6CECFB" w14:textId="77777777" w:rsidR="00CD64A4" w:rsidRDefault="00CD64A4" w:rsidP="00CD64A4">
      <w:pPr>
        <w:rPr>
          <w:sz w:val="28"/>
          <w:szCs w:val="28"/>
        </w:rPr>
      </w:pPr>
      <w:r>
        <w:rPr>
          <w:sz w:val="28"/>
          <w:szCs w:val="28"/>
        </w:rPr>
        <w:t>___ Leveraged Housing</w:t>
      </w:r>
    </w:p>
    <w:p w14:paraId="60CC1ABF" w14:textId="77777777" w:rsidR="00CD64A4" w:rsidRDefault="00CD64A4" w:rsidP="00CD64A4">
      <w:pPr>
        <w:rPr>
          <w:sz w:val="28"/>
          <w:szCs w:val="28"/>
        </w:rPr>
      </w:pPr>
      <w:r>
        <w:rPr>
          <w:sz w:val="28"/>
          <w:szCs w:val="28"/>
        </w:rPr>
        <w:t>___ Leveraged Healthcare</w:t>
      </w:r>
    </w:p>
    <w:p w14:paraId="112AE8C2" w14:textId="77777777" w:rsidR="00CD64A4" w:rsidRDefault="00CD64A4" w:rsidP="00CD64A4">
      <w:pPr>
        <w:rPr>
          <w:sz w:val="28"/>
          <w:szCs w:val="28"/>
        </w:rPr>
      </w:pPr>
      <w:r>
        <w:rPr>
          <w:sz w:val="28"/>
          <w:szCs w:val="28"/>
        </w:rPr>
        <w:t>___ Both Leveraged Housing and Leveraged Healthcare</w:t>
      </w:r>
    </w:p>
    <w:p w14:paraId="36300603" w14:textId="77777777" w:rsidR="00CD64A4" w:rsidRDefault="00CD64A4" w:rsidP="00CD64A4">
      <w:pPr>
        <w:rPr>
          <w:sz w:val="28"/>
          <w:szCs w:val="28"/>
        </w:rPr>
      </w:pPr>
    </w:p>
    <w:p w14:paraId="6B636905" w14:textId="77777777" w:rsidR="00CD64A4" w:rsidRDefault="00CD64A4" w:rsidP="00CD64A4">
      <w:pPr>
        <w:rPr>
          <w:b/>
          <w:bCs/>
          <w:sz w:val="28"/>
          <w:szCs w:val="28"/>
        </w:rPr>
      </w:pPr>
      <w:r>
        <w:rPr>
          <w:b/>
          <w:bCs/>
          <w:sz w:val="28"/>
          <w:szCs w:val="28"/>
        </w:rPr>
        <w:t>Estimated Value of Leveraged Housing* (dollar amount): _____________</w:t>
      </w:r>
    </w:p>
    <w:p w14:paraId="5FC0CD0A" w14:textId="77777777" w:rsidR="00CD64A4" w:rsidRDefault="00CD64A4" w:rsidP="00CD64A4">
      <w:pPr>
        <w:rPr>
          <w:b/>
          <w:bCs/>
          <w:sz w:val="28"/>
          <w:szCs w:val="28"/>
        </w:rPr>
      </w:pPr>
      <w:r>
        <w:rPr>
          <w:b/>
          <w:bCs/>
          <w:sz w:val="28"/>
          <w:szCs w:val="28"/>
        </w:rPr>
        <w:t>Total CoC Budget Request (dollar amount): _______________</w:t>
      </w:r>
    </w:p>
    <w:p w14:paraId="0286EBF4" w14:textId="77777777" w:rsidR="00CD64A4" w:rsidRDefault="00CD64A4" w:rsidP="00CD64A4">
      <w:pPr>
        <w:rPr>
          <w:b/>
          <w:bCs/>
          <w:sz w:val="28"/>
          <w:szCs w:val="28"/>
        </w:rPr>
      </w:pPr>
    </w:p>
    <w:p w14:paraId="0D1691A9" w14:textId="77777777" w:rsidR="00CD64A4" w:rsidRDefault="00CD64A4" w:rsidP="00CD64A4">
      <w:pPr>
        <w:rPr>
          <w:b/>
          <w:bCs/>
          <w:sz w:val="28"/>
          <w:szCs w:val="28"/>
        </w:rPr>
      </w:pPr>
      <w:r>
        <w:rPr>
          <w:b/>
          <w:bCs/>
          <w:sz w:val="28"/>
          <w:szCs w:val="28"/>
        </w:rPr>
        <w:t>Please identify the source(s) of leveraged housing:</w:t>
      </w:r>
    </w:p>
    <w:p w14:paraId="35DEC5B5" w14:textId="77777777" w:rsidR="00CD64A4" w:rsidRDefault="00CD64A4" w:rsidP="00CD64A4">
      <w:pPr>
        <w:rPr>
          <w:b/>
          <w:bCs/>
          <w:sz w:val="28"/>
          <w:szCs w:val="28"/>
        </w:rPr>
      </w:pPr>
    </w:p>
    <w:p w14:paraId="3E537BE6" w14:textId="77777777" w:rsidR="00CD64A4" w:rsidRPr="00125AAC" w:rsidRDefault="00CD64A4" w:rsidP="00CD64A4">
      <w:pPr>
        <w:rPr>
          <w:sz w:val="28"/>
          <w:szCs w:val="28"/>
        </w:rPr>
      </w:pPr>
      <w:r w:rsidRPr="00125AAC">
        <w:rPr>
          <w:sz w:val="28"/>
          <w:szCs w:val="28"/>
        </w:rPr>
        <w:t>Housing subsidies or subsidized housing units may be funded through any of the following sources:</w:t>
      </w:r>
    </w:p>
    <w:p w14:paraId="23C4F83B" w14:textId="77777777" w:rsidR="009B53CA" w:rsidRPr="00125AAC" w:rsidRDefault="00CD64A4" w:rsidP="00CD64A4">
      <w:pPr>
        <w:rPr>
          <w:sz w:val="28"/>
          <w:szCs w:val="28"/>
        </w:rPr>
      </w:pPr>
      <w:r>
        <w:rPr>
          <w:sz w:val="28"/>
          <w:szCs w:val="28"/>
        </w:rPr>
        <w:t>___</w:t>
      </w:r>
      <w:r w:rsidRPr="00125AAC">
        <w:rPr>
          <w:sz w:val="28"/>
          <w:szCs w:val="28"/>
        </w:rPr>
        <w:t>Private organizations;</w:t>
      </w:r>
    </w:p>
    <w:p w14:paraId="5673A275" w14:textId="77777777" w:rsidR="009B53CA" w:rsidRPr="00125AAC" w:rsidRDefault="00CD64A4" w:rsidP="00CD64A4">
      <w:pPr>
        <w:rPr>
          <w:sz w:val="28"/>
          <w:szCs w:val="28"/>
        </w:rPr>
      </w:pPr>
      <w:r>
        <w:rPr>
          <w:sz w:val="28"/>
          <w:szCs w:val="28"/>
        </w:rPr>
        <w:t>___</w:t>
      </w:r>
      <w:r w:rsidRPr="00125AAC">
        <w:rPr>
          <w:sz w:val="28"/>
          <w:szCs w:val="28"/>
        </w:rPr>
        <w:t>State or local government, including through the use of HOME funding provided through the American Rescue Plan;</w:t>
      </w:r>
    </w:p>
    <w:p w14:paraId="2D2C5718" w14:textId="77777777" w:rsidR="009B53CA" w:rsidRPr="00125AAC" w:rsidRDefault="00CD64A4" w:rsidP="00CD64A4">
      <w:pPr>
        <w:rPr>
          <w:sz w:val="28"/>
          <w:szCs w:val="28"/>
        </w:rPr>
      </w:pPr>
      <w:r>
        <w:rPr>
          <w:sz w:val="28"/>
          <w:szCs w:val="28"/>
        </w:rPr>
        <w:t>___</w:t>
      </w:r>
      <w:r w:rsidRPr="00125AAC">
        <w:rPr>
          <w:sz w:val="28"/>
          <w:szCs w:val="28"/>
        </w:rPr>
        <w:t>Housing Agencies, including through the use of a general or limited preference;</w:t>
      </w:r>
    </w:p>
    <w:p w14:paraId="1915FF79" w14:textId="77777777" w:rsidR="00CD64A4" w:rsidRDefault="00CD64A4" w:rsidP="00CD64A4">
      <w:pPr>
        <w:rPr>
          <w:sz w:val="28"/>
          <w:szCs w:val="28"/>
        </w:rPr>
      </w:pPr>
      <w:r>
        <w:rPr>
          <w:sz w:val="28"/>
          <w:szCs w:val="28"/>
        </w:rPr>
        <w:t>___</w:t>
      </w:r>
      <w:r w:rsidRPr="00125AAC">
        <w:rPr>
          <w:sz w:val="28"/>
          <w:szCs w:val="28"/>
        </w:rPr>
        <w:t>Faith-based organizations; or</w:t>
      </w:r>
      <w:r>
        <w:rPr>
          <w:sz w:val="28"/>
          <w:szCs w:val="28"/>
        </w:rPr>
        <w:t xml:space="preserve"> </w:t>
      </w:r>
      <w:r w:rsidRPr="00171176">
        <w:rPr>
          <w:sz w:val="28"/>
          <w:szCs w:val="28"/>
        </w:rPr>
        <w:t>Federal programs other than the CoC or ESG programs.</w:t>
      </w:r>
    </w:p>
    <w:p w14:paraId="7BF690EE" w14:textId="77777777" w:rsidR="00CD64A4" w:rsidRDefault="00CD64A4" w:rsidP="00CD64A4">
      <w:pPr>
        <w:rPr>
          <w:sz w:val="28"/>
          <w:szCs w:val="28"/>
        </w:rPr>
      </w:pPr>
    </w:p>
    <w:p w14:paraId="3D2301B5" w14:textId="77777777" w:rsidR="00CD64A4" w:rsidRDefault="00CD64A4" w:rsidP="00CD64A4">
      <w:pPr>
        <w:rPr>
          <w:sz w:val="28"/>
          <w:szCs w:val="28"/>
        </w:rPr>
      </w:pPr>
      <w:r>
        <w:rPr>
          <w:sz w:val="28"/>
          <w:szCs w:val="28"/>
        </w:rPr>
        <w:t>List specific source by name entities here*: __________________________________________________________________________________________________________________________________________________________</w:t>
      </w:r>
    </w:p>
    <w:p w14:paraId="0305515A" w14:textId="77777777" w:rsidR="00CD64A4" w:rsidRPr="00171176" w:rsidRDefault="00CD64A4" w:rsidP="00CD64A4">
      <w:pPr>
        <w:rPr>
          <w:sz w:val="28"/>
          <w:szCs w:val="28"/>
        </w:rPr>
      </w:pPr>
    </w:p>
    <w:p w14:paraId="7E0E9FF1" w14:textId="77777777" w:rsidR="00CD64A4" w:rsidRPr="00171176" w:rsidRDefault="00CD64A4" w:rsidP="00CD64A4">
      <w:pPr>
        <w:rPr>
          <w:b/>
          <w:bCs/>
          <w:sz w:val="28"/>
          <w:szCs w:val="28"/>
        </w:rPr>
      </w:pPr>
      <w:r w:rsidRPr="00171176">
        <w:rPr>
          <w:b/>
          <w:bCs/>
          <w:sz w:val="28"/>
          <w:szCs w:val="28"/>
          <w:highlight w:val="yellow"/>
        </w:rPr>
        <w:t>*The applicant must attach letters of commitment, contracts, or other formal written documents that demonstrate the number of subsidies or units being provided to support the project.</w:t>
      </w:r>
    </w:p>
    <w:p w14:paraId="121ACDE0" w14:textId="77777777" w:rsidR="00CD64A4" w:rsidRDefault="00CD64A4" w:rsidP="00CD64A4">
      <w:pPr>
        <w:rPr>
          <w:sz w:val="28"/>
          <w:szCs w:val="28"/>
        </w:rPr>
      </w:pPr>
    </w:p>
    <w:p w14:paraId="2958D561" w14:textId="77777777" w:rsidR="00CD64A4" w:rsidRDefault="00CD64A4" w:rsidP="00CD64A4">
      <w:pPr>
        <w:rPr>
          <w:b/>
          <w:bCs/>
          <w:sz w:val="28"/>
          <w:szCs w:val="28"/>
        </w:rPr>
      </w:pPr>
      <w:r>
        <w:rPr>
          <w:b/>
          <w:bCs/>
          <w:sz w:val="28"/>
          <w:szCs w:val="28"/>
        </w:rPr>
        <w:t>Estimated Value of Leveraged Healthcare* (dollar amount): ____________</w:t>
      </w:r>
    </w:p>
    <w:p w14:paraId="4FFEBD42" w14:textId="77777777" w:rsidR="00CD64A4" w:rsidRDefault="00CD64A4" w:rsidP="00CD64A4">
      <w:pPr>
        <w:rPr>
          <w:b/>
          <w:bCs/>
          <w:sz w:val="28"/>
          <w:szCs w:val="28"/>
        </w:rPr>
      </w:pPr>
      <w:r>
        <w:rPr>
          <w:b/>
          <w:bCs/>
          <w:sz w:val="28"/>
          <w:szCs w:val="28"/>
        </w:rPr>
        <w:t>Total CoC Budget Request (dollar amount): ________________</w:t>
      </w:r>
    </w:p>
    <w:p w14:paraId="7AAF70B4" w14:textId="77777777" w:rsidR="00CD64A4" w:rsidRDefault="00CD64A4" w:rsidP="00CD64A4">
      <w:pPr>
        <w:rPr>
          <w:b/>
          <w:bCs/>
          <w:sz w:val="28"/>
          <w:szCs w:val="28"/>
        </w:rPr>
      </w:pPr>
    </w:p>
    <w:p w14:paraId="3783A087" w14:textId="77777777" w:rsidR="00CD64A4" w:rsidRDefault="00CD64A4" w:rsidP="00CD64A4">
      <w:pPr>
        <w:rPr>
          <w:b/>
          <w:bCs/>
          <w:sz w:val="28"/>
          <w:szCs w:val="28"/>
        </w:rPr>
      </w:pPr>
      <w:r>
        <w:rPr>
          <w:b/>
          <w:bCs/>
          <w:sz w:val="28"/>
          <w:szCs w:val="28"/>
        </w:rPr>
        <w:t xml:space="preserve">*Please note that while any value or leveraged housing or healthcare will be considered for Ranking Committee review, applicants that demonstrate a plan to leverage 25% or more for housing or healthcare will be prioritized first for new available funding. </w:t>
      </w:r>
    </w:p>
    <w:p w14:paraId="4FB22DB0" w14:textId="77777777" w:rsidR="00CD64A4" w:rsidRDefault="00CD64A4" w:rsidP="00CD64A4">
      <w:pPr>
        <w:rPr>
          <w:b/>
          <w:bCs/>
          <w:sz w:val="28"/>
          <w:szCs w:val="28"/>
        </w:rPr>
      </w:pPr>
    </w:p>
    <w:p w14:paraId="018FA031" w14:textId="77777777" w:rsidR="00CD64A4" w:rsidRDefault="00CD64A4" w:rsidP="00CD64A4">
      <w:pPr>
        <w:rPr>
          <w:b/>
          <w:bCs/>
          <w:sz w:val="28"/>
          <w:szCs w:val="28"/>
        </w:rPr>
      </w:pPr>
      <w:r>
        <w:rPr>
          <w:b/>
          <w:bCs/>
          <w:sz w:val="28"/>
          <w:szCs w:val="28"/>
        </w:rPr>
        <w:t>Please identify the source(s) of leveraged healthcare:</w:t>
      </w:r>
    </w:p>
    <w:p w14:paraId="7E0136D0" w14:textId="77777777" w:rsidR="00CD64A4" w:rsidRDefault="00CD64A4" w:rsidP="00CD64A4">
      <w:pPr>
        <w:rPr>
          <w:b/>
          <w:bCs/>
          <w:sz w:val="28"/>
          <w:szCs w:val="28"/>
        </w:rPr>
      </w:pPr>
    </w:p>
    <w:p w14:paraId="0FA0C08E" w14:textId="77777777" w:rsidR="009B53CA" w:rsidRPr="00125AAC" w:rsidRDefault="00CD64A4" w:rsidP="00CD64A4">
      <w:pPr>
        <w:rPr>
          <w:sz w:val="28"/>
          <w:szCs w:val="28"/>
        </w:rPr>
      </w:pPr>
      <w:r w:rsidRPr="00125AAC">
        <w:rPr>
          <w:sz w:val="28"/>
          <w:szCs w:val="28"/>
        </w:rPr>
        <w:t>Sources of health care resources include:</w:t>
      </w:r>
    </w:p>
    <w:p w14:paraId="2507B153" w14:textId="77777777" w:rsidR="00CD64A4" w:rsidRDefault="00CD64A4" w:rsidP="00CD64A4">
      <w:pPr>
        <w:rPr>
          <w:sz w:val="28"/>
          <w:szCs w:val="28"/>
        </w:rPr>
      </w:pPr>
    </w:p>
    <w:p w14:paraId="332A774C" w14:textId="77777777" w:rsidR="009B53CA" w:rsidRPr="00125AAC" w:rsidRDefault="00CD64A4" w:rsidP="00CD64A4">
      <w:pPr>
        <w:rPr>
          <w:sz w:val="28"/>
          <w:szCs w:val="28"/>
        </w:rPr>
      </w:pPr>
      <w:r>
        <w:rPr>
          <w:sz w:val="28"/>
          <w:szCs w:val="28"/>
        </w:rPr>
        <w:t>___</w:t>
      </w:r>
      <w:r w:rsidRPr="00125AAC">
        <w:rPr>
          <w:sz w:val="28"/>
          <w:szCs w:val="28"/>
        </w:rPr>
        <w:t>Direct contributions from a public or private health insurance provider to the project (e.g., Medicaid), and</w:t>
      </w:r>
    </w:p>
    <w:p w14:paraId="7F2F76A6" w14:textId="77777777" w:rsidR="009B53CA" w:rsidRPr="00125AAC" w:rsidRDefault="00CD64A4" w:rsidP="00CD64A4">
      <w:pPr>
        <w:rPr>
          <w:sz w:val="28"/>
          <w:szCs w:val="28"/>
        </w:rPr>
      </w:pPr>
      <w:r>
        <w:rPr>
          <w:sz w:val="28"/>
          <w:szCs w:val="28"/>
        </w:rPr>
        <w:t>___</w:t>
      </w:r>
      <w:r w:rsidRPr="00125AAC">
        <w:rPr>
          <w:sz w:val="28"/>
          <w:szCs w:val="28"/>
        </w:rPr>
        <w:t>Provision of health care services by a private or public organization (e.g., Ryan White funded organization) tailored to the program participants of the project.</w:t>
      </w:r>
    </w:p>
    <w:p w14:paraId="5AE7A88D" w14:textId="77777777" w:rsidR="00CD64A4" w:rsidRDefault="00CD64A4" w:rsidP="00CD64A4">
      <w:pPr>
        <w:rPr>
          <w:sz w:val="28"/>
          <w:szCs w:val="28"/>
        </w:rPr>
      </w:pPr>
    </w:p>
    <w:p w14:paraId="043A18F2" w14:textId="77777777" w:rsidR="00CD64A4" w:rsidRDefault="00CD64A4" w:rsidP="00CD64A4">
      <w:pPr>
        <w:rPr>
          <w:sz w:val="28"/>
          <w:szCs w:val="28"/>
        </w:rPr>
      </w:pPr>
      <w:r>
        <w:rPr>
          <w:sz w:val="28"/>
          <w:szCs w:val="28"/>
        </w:rPr>
        <w:t>List specific source by name entities here*: __________________________________________________________________</w:t>
      </w:r>
      <w:r>
        <w:rPr>
          <w:sz w:val="28"/>
          <w:szCs w:val="28"/>
        </w:rPr>
        <w:lastRenderedPageBreak/>
        <w:t>________________________________________________________________________________________</w:t>
      </w:r>
    </w:p>
    <w:p w14:paraId="43DBA8B9" w14:textId="77777777" w:rsidR="00CD64A4" w:rsidRPr="00171176" w:rsidRDefault="00CD64A4" w:rsidP="00CD64A4">
      <w:pPr>
        <w:rPr>
          <w:sz w:val="28"/>
          <w:szCs w:val="28"/>
        </w:rPr>
      </w:pPr>
    </w:p>
    <w:p w14:paraId="5CE48C82" w14:textId="77777777" w:rsidR="00CD64A4" w:rsidRPr="00171176" w:rsidRDefault="00CD64A4" w:rsidP="00CD64A4">
      <w:pPr>
        <w:rPr>
          <w:b/>
          <w:bCs/>
          <w:sz w:val="28"/>
          <w:szCs w:val="28"/>
        </w:rPr>
      </w:pPr>
      <w:r w:rsidRPr="00171176">
        <w:rPr>
          <w:b/>
          <w:bCs/>
          <w:sz w:val="28"/>
          <w:szCs w:val="28"/>
          <w:highlight w:val="yellow"/>
        </w:rPr>
        <w:t>*The applicant must attach letters of commitment, contracts, or other formal written documents that demonstrate the number of subsidies or units being provided to support the project.</w:t>
      </w:r>
    </w:p>
    <w:p w14:paraId="46EF461F" w14:textId="77777777" w:rsidR="00CD64A4" w:rsidRDefault="00CD64A4" w:rsidP="00CD64A4">
      <w:pPr>
        <w:rPr>
          <w:b/>
          <w:bCs/>
          <w:sz w:val="28"/>
          <w:szCs w:val="28"/>
        </w:rPr>
      </w:pPr>
    </w:p>
    <w:p w14:paraId="6461E681" w14:textId="77777777" w:rsidR="00CD64A4" w:rsidRDefault="00CD64A4" w:rsidP="00CD64A4">
      <w:pPr>
        <w:rPr>
          <w:b/>
          <w:bCs/>
          <w:sz w:val="28"/>
          <w:szCs w:val="28"/>
        </w:rPr>
      </w:pPr>
    </w:p>
    <w:p w14:paraId="1AD4DB80" w14:textId="77777777" w:rsidR="00CD64A4" w:rsidRDefault="00CD64A4" w:rsidP="00CD64A4">
      <w:pPr>
        <w:rPr>
          <w:b/>
          <w:bCs/>
          <w:sz w:val="28"/>
          <w:szCs w:val="28"/>
        </w:rPr>
      </w:pPr>
      <w:r>
        <w:rPr>
          <w:b/>
          <w:bCs/>
          <w:sz w:val="28"/>
          <w:szCs w:val="28"/>
        </w:rPr>
        <w:t xml:space="preserve">Please explain, in detail, the specific housing or healthcare resources that will be made available to program participants, including the resources provided, the percentage of total program participants/households that will be connected to these supports, and how these supports will enhance the ability of this project to obtain and maintain permanent housing for program participants. </w:t>
      </w:r>
    </w:p>
    <w:p w14:paraId="72F581E8" w14:textId="77777777" w:rsidR="00CD64A4" w:rsidRDefault="00CD64A4" w:rsidP="00CD64A4">
      <w:pPr>
        <w:rPr>
          <w:b/>
          <w:bCs/>
          <w:sz w:val="28"/>
          <w:szCs w:val="28"/>
        </w:rPr>
      </w:pPr>
    </w:p>
    <w:p w14:paraId="4F859B44" w14:textId="20D34D6C" w:rsidR="00CD64A4" w:rsidRPr="009543A4" w:rsidRDefault="00CD64A4" w:rsidP="00CD64A4">
      <w:pPr>
        <w:rPr>
          <w:b/>
          <w:bCs/>
          <w:sz w:val="28"/>
          <w:szCs w:val="28"/>
        </w:rPr>
      </w:pPr>
      <w:r>
        <w:rPr>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FD23FD" w14:textId="77777777" w:rsidR="00CD64A4" w:rsidRDefault="00CD64A4"/>
    <w:sectPr w:rsidR="00CD6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B5CA3"/>
    <w:multiLevelType w:val="hybridMultilevel"/>
    <w:tmpl w:val="656EC7F4"/>
    <w:lvl w:ilvl="0" w:tplc="536AA008">
      <w:start w:val="1"/>
      <w:numFmt w:val="bullet"/>
      <w:lvlText w:val="•"/>
      <w:lvlJc w:val="left"/>
      <w:pPr>
        <w:tabs>
          <w:tab w:val="num" w:pos="720"/>
        </w:tabs>
        <w:ind w:left="720" w:hanging="360"/>
      </w:pPr>
      <w:rPr>
        <w:rFonts w:ascii="Arial" w:hAnsi="Arial" w:hint="default"/>
      </w:rPr>
    </w:lvl>
    <w:lvl w:ilvl="1" w:tplc="FA52AE4C" w:tentative="1">
      <w:start w:val="1"/>
      <w:numFmt w:val="bullet"/>
      <w:lvlText w:val="•"/>
      <w:lvlJc w:val="left"/>
      <w:pPr>
        <w:tabs>
          <w:tab w:val="num" w:pos="1440"/>
        </w:tabs>
        <w:ind w:left="1440" w:hanging="360"/>
      </w:pPr>
      <w:rPr>
        <w:rFonts w:ascii="Arial" w:hAnsi="Arial" w:hint="default"/>
      </w:rPr>
    </w:lvl>
    <w:lvl w:ilvl="2" w:tplc="2B9EB066" w:tentative="1">
      <w:start w:val="1"/>
      <w:numFmt w:val="bullet"/>
      <w:lvlText w:val="•"/>
      <w:lvlJc w:val="left"/>
      <w:pPr>
        <w:tabs>
          <w:tab w:val="num" w:pos="2160"/>
        </w:tabs>
        <w:ind w:left="2160" w:hanging="360"/>
      </w:pPr>
      <w:rPr>
        <w:rFonts w:ascii="Arial" w:hAnsi="Arial" w:hint="default"/>
      </w:rPr>
    </w:lvl>
    <w:lvl w:ilvl="3" w:tplc="B9AC984E" w:tentative="1">
      <w:start w:val="1"/>
      <w:numFmt w:val="bullet"/>
      <w:lvlText w:val="•"/>
      <w:lvlJc w:val="left"/>
      <w:pPr>
        <w:tabs>
          <w:tab w:val="num" w:pos="2880"/>
        </w:tabs>
        <w:ind w:left="2880" w:hanging="360"/>
      </w:pPr>
      <w:rPr>
        <w:rFonts w:ascii="Arial" w:hAnsi="Arial" w:hint="default"/>
      </w:rPr>
    </w:lvl>
    <w:lvl w:ilvl="4" w:tplc="922E715A" w:tentative="1">
      <w:start w:val="1"/>
      <w:numFmt w:val="bullet"/>
      <w:lvlText w:val="•"/>
      <w:lvlJc w:val="left"/>
      <w:pPr>
        <w:tabs>
          <w:tab w:val="num" w:pos="3600"/>
        </w:tabs>
        <w:ind w:left="3600" w:hanging="360"/>
      </w:pPr>
      <w:rPr>
        <w:rFonts w:ascii="Arial" w:hAnsi="Arial" w:hint="default"/>
      </w:rPr>
    </w:lvl>
    <w:lvl w:ilvl="5" w:tplc="FAE4BF7E" w:tentative="1">
      <w:start w:val="1"/>
      <w:numFmt w:val="bullet"/>
      <w:lvlText w:val="•"/>
      <w:lvlJc w:val="left"/>
      <w:pPr>
        <w:tabs>
          <w:tab w:val="num" w:pos="4320"/>
        </w:tabs>
        <w:ind w:left="4320" w:hanging="360"/>
      </w:pPr>
      <w:rPr>
        <w:rFonts w:ascii="Arial" w:hAnsi="Arial" w:hint="default"/>
      </w:rPr>
    </w:lvl>
    <w:lvl w:ilvl="6" w:tplc="DC787892" w:tentative="1">
      <w:start w:val="1"/>
      <w:numFmt w:val="bullet"/>
      <w:lvlText w:val="•"/>
      <w:lvlJc w:val="left"/>
      <w:pPr>
        <w:tabs>
          <w:tab w:val="num" w:pos="5040"/>
        </w:tabs>
        <w:ind w:left="5040" w:hanging="360"/>
      </w:pPr>
      <w:rPr>
        <w:rFonts w:ascii="Arial" w:hAnsi="Arial" w:hint="default"/>
      </w:rPr>
    </w:lvl>
    <w:lvl w:ilvl="7" w:tplc="1D3ABBB0" w:tentative="1">
      <w:start w:val="1"/>
      <w:numFmt w:val="bullet"/>
      <w:lvlText w:val="•"/>
      <w:lvlJc w:val="left"/>
      <w:pPr>
        <w:tabs>
          <w:tab w:val="num" w:pos="5760"/>
        </w:tabs>
        <w:ind w:left="5760" w:hanging="360"/>
      </w:pPr>
      <w:rPr>
        <w:rFonts w:ascii="Arial" w:hAnsi="Arial" w:hint="default"/>
      </w:rPr>
    </w:lvl>
    <w:lvl w:ilvl="8" w:tplc="F182CA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0226610"/>
    <w:multiLevelType w:val="hybridMultilevel"/>
    <w:tmpl w:val="8D42A1A6"/>
    <w:lvl w:ilvl="0" w:tplc="EC7CD5B4">
      <w:start w:val="1"/>
      <w:numFmt w:val="bullet"/>
      <w:lvlText w:val="•"/>
      <w:lvlJc w:val="left"/>
      <w:pPr>
        <w:tabs>
          <w:tab w:val="num" w:pos="720"/>
        </w:tabs>
        <w:ind w:left="720" w:hanging="360"/>
      </w:pPr>
      <w:rPr>
        <w:rFonts w:ascii="Arial" w:hAnsi="Arial" w:hint="default"/>
      </w:rPr>
    </w:lvl>
    <w:lvl w:ilvl="1" w:tplc="FD94D520" w:tentative="1">
      <w:start w:val="1"/>
      <w:numFmt w:val="bullet"/>
      <w:lvlText w:val="•"/>
      <w:lvlJc w:val="left"/>
      <w:pPr>
        <w:tabs>
          <w:tab w:val="num" w:pos="1440"/>
        </w:tabs>
        <w:ind w:left="1440" w:hanging="360"/>
      </w:pPr>
      <w:rPr>
        <w:rFonts w:ascii="Arial" w:hAnsi="Arial" w:hint="default"/>
      </w:rPr>
    </w:lvl>
    <w:lvl w:ilvl="2" w:tplc="D3E6C66A" w:tentative="1">
      <w:start w:val="1"/>
      <w:numFmt w:val="bullet"/>
      <w:lvlText w:val="•"/>
      <w:lvlJc w:val="left"/>
      <w:pPr>
        <w:tabs>
          <w:tab w:val="num" w:pos="2160"/>
        </w:tabs>
        <w:ind w:left="2160" w:hanging="360"/>
      </w:pPr>
      <w:rPr>
        <w:rFonts w:ascii="Arial" w:hAnsi="Arial" w:hint="default"/>
      </w:rPr>
    </w:lvl>
    <w:lvl w:ilvl="3" w:tplc="693C9660" w:tentative="1">
      <w:start w:val="1"/>
      <w:numFmt w:val="bullet"/>
      <w:lvlText w:val="•"/>
      <w:lvlJc w:val="left"/>
      <w:pPr>
        <w:tabs>
          <w:tab w:val="num" w:pos="2880"/>
        </w:tabs>
        <w:ind w:left="2880" w:hanging="360"/>
      </w:pPr>
      <w:rPr>
        <w:rFonts w:ascii="Arial" w:hAnsi="Arial" w:hint="default"/>
      </w:rPr>
    </w:lvl>
    <w:lvl w:ilvl="4" w:tplc="64D605A6" w:tentative="1">
      <w:start w:val="1"/>
      <w:numFmt w:val="bullet"/>
      <w:lvlText w:val="•"/>
      <w:lvlJc w:val="left"/>
      <w:pPr>
        <w:tabs>
          <w:tab w:val="num" w:pos="3600"/>
        </w:tabs>
        <w:ind w:left="3600" w:hanging="360"/>
      </w:pPr>
      <w:rPr>
        <w:rFonts w:ascii="Arial" w:hAnsi="Arial" w:hint="default"/>
      </w:rPr>
    </w:lvl>
    <w:lvl w:ilvl="5" w:tplc="0AF4A4DA" w:tentative="1">
      <w:start w:val="1"/>
      <w:numFmt w:val="bullet"/>
      <w:lvlText w:val="•"/>
      <w:lvlJc w:val="left"/>
      <w:pPr>
        <w:tabs>
          <w:tab w:val="num" w:pos="4320"/>
        </w:tabs>
        <w:ind w:left="4320" w:hanging="360"/>
      </w:pPr>
      <w:rPr>
        <w:rFonts w:ascii="Arial" w:hAnsi="Arial" w:hint="default"/>
      </w:rPr>
    </w:lvl>
    <w:lvl w:ilvl="6" w:tplc="D3CCED50" w:tentative="1">
      <w:start w:val="1"/>
      <w:numFmt w:val="bullet"/>
      <w:lvlText w:val="•"/>
      <w:lvlJc w:val="left"/>
      <w:pPr>
        <w:tabs>
          <w:tab w:val="num" w:pos="5040"/>
        </w:tabs>
        <w:ind w:left="5040" w:hanging="360"/>
      </w:pPr>
      <w:rPr>
        <w:rFonts w:ascii="Arial" w:hAnsi="Arial" w:hint="default"/>
      </w:rPr>
    </w:lvl>
    <w:lvl w:ilvl="7" w:tplc="B7BC35D2" w:tentative="1">
      <w:start w:val="1"/>
      <w:numFmt w:val="bullet"/>
      <w:lvlText w:val="•"/>
      <w:lvlJc w:val="left"/>
      <w:pPr>
        <w:tabs>
          <w:tab w:val="num" w:pos="5760"/>
        </w:tabs>
        <w:ind w:left="5760" w:hanging="360"/>
      </w:pPr>
      <w:rPr>
        <w:rFonts w:ascii="Arial" w:hAnsi="Arial" w:hint="default"/>
      </w:rPr>
    </w:lvl>
    <w:lvl w:ilvl="8" w:tplc="040C90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971DC0"/>
    <w:multiLevelType w:val="hybridMultilevel"/>
    <w:tmpl w:val="247299AE"/>
    <w:lvl w:ilvl="0" w:tplc="1462755E">
      <w:start w:val="1"/>
      <w:numFmt w:val="bullet"/>
      <w:lvlText w:val="•"/>
      <w:lvlJc w:val="left"/>
      <w:pPr>
        <w:tabs>
          <w:tab w:val="num" w:pos="720"/>
        </w:tabs>
        <w:ind w:left="720" w:hanging="360"/>
      </w:pPr>
      <w:rPr>
        <w:rFonts w:ascii="Arial" w:hAnsi="Arial" w:hint="default"/>
      </w:rPr>
    </w:lvl>
    <w:lvl w:ilvl="1" w:tplc="1D943326" w:tentative="1">
      <w:start w:val="1"/>
      <w:numFmt w:val="bullet"/>
      <w:lvlText w:val="•"/>
      <w:lvlJc w:val="left"/>
      <w:pPr>
        <w:tabs>
          <w:tab w:val="num" w:pos="1440"/>
        </w:tabs>
        <w:ind w:left="1440" w:hanging="360"/>
      </w:pPr>
      <w:rPr>
        <w:rFonts w:ascii="Arial" w:hAnsi="Arial" w:hint="default"/>
      </w:rPr>
    </w:lvl>
    <w:lvl w:ilvl="2" w:tplc="AFF4B762" w:tentative="1">
      <w:start w:val="1"/>
      <w:numFmt w:val="bullet"/>
      <w:lvlText w:val="•"/>
      <w:lvlJc w:val="left"/>
      <w:pPr>
        <w:tabs>
          <w:tab w:val="num" w:pos="2160"/>
        </w:tabs>
        <w:ind w:left="2160" w:hanging="360"/>
      </w:pPr>
      <w:rPr>
        <w:rFonts w:ascii="Arial" w:hAnsi="Arial" w:hint="default"/>
      </w:rPr>
    </w:lvl>
    <w:lvl w:ilvl="3" w:tplc="B69270B2" w:tentative="1">
      <w:start w:val="1"/>
      <w:numFmt w:val="bullet"/>
      <w:lvlText w:val="•"/>
      <w:lvlJc w:val="left"/>
      <w:pPr>
        <w:tabs>
          <w:tab w:val="num" w:pos="2880"/>
        </w:tabs>
        <w:ind w:left="2880" w:hanging="360"/>
      </w:pPr>
      <w:rPr>
        <w:rFonts w:ascii="Arial" w:hAnsi="Arial" w:hint="default"/>
      </w:rPr>
    </w:lvl>
    <w:lvl w:ilvl="4" w:tplc="D4A0A6D4" w:tentative="1">
      <w:start w:val="1"/>
      <w:numFmt w:val="bullet"/>
      <w:lvlText w:val="•"/>
      <w:lvlJc w:val="left"/>
      <w:pPr>
        <w:tabs>
          <w:tab w:val="num" w:pos="3600"/>
        </w:tabs>
        <w:ind w:left="3600" w:hanging="360"/>
      </w:pPr>
      <w:rPr>
        <w:rFonts w:ascii="Arial" w:hAnsi="Arial" w:hint="default"/>
      </w:rPr>
    </w:lvl>
    <w:lvl w:ilvl="5" w:tplc="C7408D58" w:tentative="1">
      <w:start w:val="1"/>
      <w:numFmt w:val="bullet"/>
      <w:lvlText w:val="•"/>
      <w:lvlJc w:val="left"/>
      <w:pPr>
        <w:tabs>
          <w:tab w:val="num" w:pos="4320"/>
        </w:tabs>
        <w:ind w:left="4320" w:hanging="360"/>
      </w:pPr>
      <w:rPr>
        <w:rFonts w:ascii="Arial" w:hAnsi="Arial" w:hint="default"/>
      </w:rPr>
    </w:lvl>
    <w:lvl w:ilvl="6" w:tplc="01C6779C" w:tentative="1">
      <w:start w:val="1"/>
      <w:numFmt w:val="bullet"/>
      <w:lvlText w:val="•"/>
      <w:lvlJc w:val="left"/>
      <w:pPr>
        <w:tabs>
          <w:tab w:val="num" w:pos="5040"/>
        </w:tabs>
        <w:ind w:left="5040" w:hanging="360"/>
      </w:pPr>
      <w:rPr>
        <w:rFonts w:ascii="Arial" w:hAnsi="Arial" w:hint="default"/>
      </w:rPr>
    </w:lvl>
    <w:lvl w:ilvl="7" w:tplc="3A82E7AA" w:tentative="1">
      <w:start w:val="1"/>
      <w:numFmt w:val="bullet"/>
      <w:lvlText w:val="•"/>
      <w:lvlJc w:val="left"/>
      <w:pPr>
        <w:tabs>
          <w:tab w:val="num" w:pos="5760"/>
        </w:tabs>
        <w:ind w:left="5760" w:hanging="360"/>
      </w:pPr>
      <w:rPr>
        <w:rFonts w:ascii="Arial" w:hAnsi="Arial" w:hint="default"/>
      </w:rPr>
    </w:lvl>
    <w:lvl w:ilvl="8" w:tplc="F2D8F3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1895922"/>
    <w:multiLevelType w:val="hybridMultilevel"/>
    <w:tmpl w:val="5C26A7C6"/>
    <w:lvl w:ilvl="0" w:tplc="D80033B6">
      <w:start w:val="1"/>
      <w:numFmt w:val="bullet"/>
      <w:lvlText w:val="•"/>
      <w:lvlJc w:val="left"/>
      <w:pPr>
        <w:tabs>
          <w:tab w:val="num" w:pos="720"/>
        </w:tabs>
        <w:ind w:left="720" w:hanging="360"/>
      </w:pPr>
      <w:rPr>
        <w:rFonts w:ascii="Arial" w:hAnsi="Arial" w:hint="default"/>
      </w:rPr>
    </w:lvl>
    <w:lvl w:ilvl="1" w:tplc="263666D8" w:tentative="1">
      <w:start w:val="1"/>
      <w:numFmt w:val="bullet"/>
      <w:lvlText w:val="•"/>
      <w:lvlJc w:val="left"/>
      <w:pPr>
        <w:tabs>
          <w:tab w:val="num" w:pos="1440"/>
        </w:tabs>
        <w:ind w:left="1440" w:hanging="360"/>
      </w:pPr>
      <w:rPr>
        <w:rFonts w:ascii="Arial" w:hAnsi="Arial" w:hint="default"/>
      </w:rPr>
    </w:lvl>
    <w:lvl w:ilvl="2" w:tplc="FDD8CB54" w:tentative="1">
      <w:start w:val="1"/>
      <w:numFmt w:val="bullet"/>
      <w:lvlText w:val="•"/>
      <w:lvlJc w:val="left"/>
      <w:pPr>
        <w:tabs>
          <w:tab w:val="num" w:pos="2160"/>
        </w:tabs>
        <w:ind w:left="2160" w:hanging="360"/>
      </w:pPr>
      <w:rPr>
        <w:rFonts w:ascii="Arial" w:hAnsi="Arial" w:hint="default"/>
      </w:rPr>
    </w:lvl>
    <w:lvl w:ilvl="3" w:tplc="C9C66DE8" w:tentative="1">
      <w:start w:val="1"/>
      <w:numFmt w:val="bullet"/>
      <w:lvlText w:val="•"/>
      <w:lvlJc w:val="left"/>
      <w:pPr>
        <w:tabs>
          <w:tab w:val="num" w:pos="2880"/>
        </w:tabs>
        <w:ind w:left="2880" w:hanging="360"/>
      </w:pPr>
      <w:rPr>
        <w:rFonts w:ascii="Arial" w:hAnsi="Arial" w:hint="default"/>
      </w:rPr>
    </w:lvl>
    <w:lvl w:ilvl="4" w:tplc="E4B21C74" w:tentative="1">
      <w:start w:val="1"/>
      <w:numFmt w:val="bullet"/>
      <w:lvlText w:val="•"/>
      <w:lvlJc w:val="left"/>
      <w:pPr>
        <w:tabs>
          <w:tab w:val="num" w:pos="3600"/>
        </w:tabs>
        <w:ind w:left="3600" w:hanging="360"/>
      </w:pPr>
      <w:rPr>
        <w:rFonts w:ascii="Arial" w:hAnsi="Arial" w:hint="default"/>
      </w:rPr>
    </w:lvl>
    <w:lvl w:ilvl="5" w:tplc="E42865D4" w:tentative="1">
      <w:start w:val="1"/>
      <w:numFmt w:val="bullet"/>
      <w:lvlText w:val="•"/>
      <w:lvlJc w:val="left"/>
      <w:pPr>
        <w:tabs>
          <w:tab w:val="num" w:pos="4320"/>
        </w:tabs>
        <w:ind w:left="4320" w:hanging="360"/>
      </w:pPr>
      <w:rPr>
        <w:rFonts w:ascii="Arial" w:hAnsi="Arial" w:hint="default"/>
      </w:rPr>
    </w:lvl>
    <w:lvl w:ilvl="6" w:tplc="EB70CA66" w:tentative="1">
      <w:start w:val="1"/>
      <w:numFmt w:val="bullet"/>
      <w:lvlText w:val="•"/>
      <w:lvlJc w:val="left"/>
      <w:pPr>
        <w:tabs>
          <w:tab w:val="num" w:pos="5040"/>
        </w:tabs>
        <w:ind w:left="5040" w:hanging="360"/>
      </w:pPr>
      <w:rPr>
        <w:rFonts w:ascii="Arial" w:hAnsi="Arial" w:hint="default"/>
      </w:rPr>
    </w:lvl>
    <w:lvl w:ilvl="7" w:tplc="52829A22" w:tentative="1">
      <w:start w:val="1"/>
      <w:numFmt w:val="bullet"/>
      <w:lvlText w:val="•"/>
      <w:lvlJc w:val="left"/>
      <w:pPr>
        <w:tabs>
          <w:tab w:val="num" w:pos="5760"/>
        </w:tabs>
        <w:ind w:left="5760" w:hanging="360"/>
      </w:pPr>
      <w:rPr>
        <w:rFonts w:ascii="Arial" w:hAnsi="Arial" w:hint="default"/>
      </w:rPr>
    </w:lvl>
    <w:lvl w:ilvl="8" w:tplc="AFFA96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9A20D02"/>
    <w:multiLevelType w:val="hybridMultilevel"/>
    <w:tmpl w:val="0E88ED0E"/>
    <w:lvl w:ilvl="0" w:tplc="041E71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8066FC"/>
    <w:multiLevelType w:val="hybridMultilevel"/>
    <w:tmpl w:val="1ADEF642"/>
    <w:lvl w:ilvl="0" w:tplc="F4E48C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D76AD5"/>
    <w:multiLevelType w:val="hybridMultilevel"/>
    <w:tmpl w:val="77C2C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9937B7"/>
    <w:multiLevelType w:val="hybridMultilevel"/>
    <w:tmpl w:val="1702F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FB637F"/>
    <w:multiLevelType w:val="hybridMultilevel"/>
    <w:tmpl w:val="1484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004757">
    <w:abstractNumId w:val="8"/>
  </w:num>
  <w:num w:numId="2" w16cid:durableId="1666130613">
    <w:abstractNumId w:val="3"/>
  </w:num>
  <w:num w:numId="3" w16cid:durableId="588537810">
    <w:abstractNumId w:val="0"/>
  </w:num>
  <w:num w:numId="4" w16cid:durableId="888541378">
    <w:abstractNumId w:val="1"/>
  </w:num>
  <w:num w:numId="5" w16cid:durableId="316151892">
    <w:abstractNumId w:val="2"/>
  </w:num>
  <w:num w:numId="6" w16cid:durableId="1492983606">
    <w:abstractNumId w:val="7"/>
  </w:num>
  <w:num w:numId="7" w16cid:durableId="120929456">
    <w:abstractNumId w:val="5"/>
  </w:num>
  <w:num w:numId="8" w16cid:durableId="1747872361">
    <w:abstractNumId w:val="4"/>
  </w:num>
  <w:num w:numId="9" w16cid:durableId="3786325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A4"/>
    <w:rsid w:val="000038B3"/>
    <w:rsid w:val="00040CBA"/>
    <w:rsid w:val="000979C6"/>
    <w:rsid w:val="00167BBF"/>
    <w:rsid w:val="001730A8"/>
    <w:rsid w:val="002338BC"/>
    <w:rsid w:val="00283C46"/>
    <w:rsid w:val="00393071"/>
    <w:rsid w:val="003D5D22"/>
    <w:rsid w:val="003D6173"/>
    <w:rsid w:val="003E779A"/>
    <w:rsid w:val="00550ECC"/>
    <w:rsid w:val="005607F4"/>
    <w:rsid w:val="005C2F0F"/>
    <w:rsid w:val="005D451F"/>
    <w:rsid w:val="00645D6A"/>
    <w:rsid w:val="00694426"/>
    <w:rsid w:val="006B2D80"/>
    <w:rsid w:val="00753D34"/>
    <w:rsid w:val="00776349"/>
    <w:rsid w:val="0078713C"/>
    <w:rsid w:val="007B515F"/>
    <w:rsid w:val="007D44CB"/>
    <w:rsid w:val="007E77ED"/>
    <w:rsid w:val="0082680A"/>
    <w:rsid w:val="00835C6B"/>
    <w:rsid w:val="0091289C"/>
    <w:rsid w:val="00925C01"/>
    <w:rsid w:val="00972BBB"/>
    <w:rsid w:val="009B53CA"/>
    <w:rsid w:val="009E2EB8"/>
    <w:rsid w:val="00A41AEF"/>
    <w:rsid w:val="00A80DA3"/>
    <w:rsid w:val="00A80EF3"/>
    <w:rsid w:val="00B00674"/>
    <w:rsid w:val="00B77D3F"/>
    <w:rsid w:val="00B915C8"/>
    <w:rsid w:val="00CA1E6A"/>
    <w:rsid w:val="00CD64A4"/>
    <w:rsid w:val="00CE1CA1"/>
    <w:rsid w:val="00D201DD"/>
    <w:rsid w:val="00D21F30"/>
    <w:rsid w:val="00DA3ED8"/>
    <w:rsid w:val="00DF7C9A"/>
    <w:rsid w:val="00E37DA8"/>
    <w:rsid w:val="00E43E4D"/>
    <w:rsid w:val="00E51E44"/>
    <w:rsid w:val="00F93EEB"/>
    <w:rsid w:val="00F93FA0"/>
    <w:rsid w:val="00FA24C4"/>
    <w:rsid w:val="00FB2D1D"/>
    <w:rsid w:val="00FC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3310"/>
  <w15:chartTrackingRefBased/>
  <w15:docId w15:val="{C340866A-1709-4F2E-9E9E-5C5E134B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4A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480349">
      <w:bodyDiv w:val="1"/>
      <w:marLeft w:val="0"/>
      <w:marRight w:val="0"/>
      <w:marTop w:val="0"/>
      <w:marBottom w:val="0"/>
      <w:divBdr>
        <w:top w:val="none" w:sz="0" w:space="0" w:color="auto"/>
        <w:left w:val="none" w:sz="0" w:space="0" w:color="auto"/>
        <w:bottom w:val="none" w:sz="0" w:space="0" w:color="auto"/>
        <w:right w:val="none" w:sz="0" w:space="0" w:color="auto"/>
      </w:divBdr>
    </w:div>
    <w:div w:id="5535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f3f8a1f2cc493f4387b04cbf8aa99431">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2786e844721c4e63ba8e15795afbbe79"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7E9A2-4482-4084-B80B-14374D241348}">
  <ds:schemaRefs>
    <ds:schemaRef ds:uri="http://purl.org/dc/elements/1.1/"/>
    <ds:schemaRef ds:uri="http://purl.org/dc/dcmitype/"/>
    <ds:schemaRef ds:uri="a2d4b7a3-f851-41e8-99d5-1619c4311944"/>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0c408069-27ef-456c-b32e-53750250f17c"/>
    <ds:schemaRef ds:uri="http://www.w3.org/XML/1998/namespace"/>
    <ds:schemaRef ds:uri="http://purl.org/dc/terms/"/>
  </ds:schemaRefs>
</ds:datastoreItem>
</file>

<file path=customXml/itemProps2.xml><?xml version="1.0" encoding="utf-8"?>
<ds:datastoreItem xmlns:ds="http://schemas.openxmlformats.org/officeDocument/2006/customXml" ds:itemID="{03B5E654-6414-4812-A68A-ABC061553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AEDB91-07CB-474D-8B76-B42364151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Giuffrida</dc:creator>
  <cp:keywords/>
  <dc:description/>
  <cp:lastModifiedBy>Mike Giuffrida</cp:lastModifiedBy>
  <cp:revision>48</cp:revision>
  <dcterms:created xsi:type="dcterms:W3CDTF">2024-07-31T16:37:00Z</dcterms:created>
  <dcterms:modified xsi:type="dcterms:W3CDTF">2024-08-06T18:03:00Z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0x01010083B4BDF1F1524947BA2FCB5BA4ECBC51</vt:lpwstr>
  </property>
  <property fmtid="{D5CDD505-2E9C-101B-9397-08002B2CF9AE}" pid="3" name="MediaServiceImageTags">
    <vt:lpwstr/>
  </property>
</Properties>
</file>