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EFB0B" w14:textId="72030B2A" w:rsidR="00CE1CC9" w:rsidRPr="00CE1CC9" w:rsidRDefault="00CE1CC9" w:rsidP="00CE1CC9">
      <w:pPr>
        <w:rPr>
          <w:b/>
          <w:bCs/>
        </w:rPr>
      </w:pPr>
      <w:r w:rsidRPr="00CE1CC9">
        <w:rPr>
          <w:b/>
          <w:bCs/>
        </w:rPr>
        <w:t xml:space="preserve">The </w:t>
      </w:r>
      <w:proofErr w:type="spellStart"/>
      <w:r w:rsidRPr="00CE1CC9">
        <w:rPr>
          <w:b/>
          <w:bCs/>
        </w:rPr>
        <w:t>CoCBuilds</w:t>
      </w:r>
      <w:proofErr w:type="spellEnd"/>
      <w:r w:rsidRPr="00CE1CC9">
        <w:rPr>
          <w:b/>
          <w:bCs/>
        </w:rPr>
        <w:t xml:space="preserve"> Request for </w:t>
      </w:r>
      <w:r w:rsidR="00C64A3A">
        <w:rPr>
          <w:b/>
          <w:bCs/>
        </w:rPr>
        <w:t>Qualifications</w:t>
      </w:r>
      <w:r w:rsidR="009239A2">
        <w:rPr>
          <w:b/>
          <w:bCs/>
        </w:rPr>
        <w:t xml:space="preserve"> (</w:t>
      </w:r>
      <w:r w:rsidR="00C64A3A">
        <w:rPr>
          <w:b/>
          <w:bCs/>
        </w:rPr>
        <w:t>RFQ</w:t>
      </w:r>
      <w:r w:rsidR="009239A2">
        <w:rPr>
          <w:b/>
          <w:bCs/>
        </w:rPr>
        <w:t>)</w:t>
      </w:r>
    </w:p>
    <w:p w14:paraId="2B8A931F" w14:textId="13C3AC72" w:rsidR="00C84364" w:rsidRDefault="00CE1CC9" w:rsidP="00CE1CC9">
      <w:proofErr w:type="spellStart"/>
      <w:r w:rsidRPr="00CE1CC9">
        <w:t>CoCBuilds</w:t>
      </w:r>
      <w:proofErr w:type="spellEnd"/>
      <w:r w:rsidRPr="00CE1CC9">
        <w:t xml:space="preserve"> is a new and one time funding from HUD to support the development of new permanent supportive housing units. We invite eligible organizations in </w:t>
      </w:r>
      <w:r w:rsidR="0044622E">
        <w:t xml:space="preserve">Suffolk County and Nassau County </w:t>
      </w:r>
      <w:r w:rsidRPr="00CE1CC9">
        <w:t xml:space="preserve">to submit their </w:t>
      </w:r>
      <w:r w:rsidR="00C64A3A">
        <w:t>RFQ</w:t>
      </w:r>
      <w:r w:rsidR="004343A8">
        <w:t xml:space="preserve"> </w:t>
      </w:r>
      <w:r w:rsidRPr="00CE1CC9">
        <w:t xml:space="preserve">for this competitive funding opportunity. The selected project </w:t>
      </w:r>
      <w:r w:rsidR="005F692A">
        <w:t>can apply to be awarded</w:t>
      </w:r>
      <w:r w:rsidRPr="00CE1CC9">
        <w:t xml:space="preserve"> up to $7,500,000 for construction, acquisition, rehabilitation, supportive services, and administrative expenses. </w:t>
      </w:r>
      <w:r w:rsidR="00F31DAC">
        <w:t xml:space="preserve">The selected applicant must apply through NY-603 CoC using </w:t>
      </w:r>
      <w:proofErr w:type="spellStart"/>
      <w:r w:rsidR="00F31DAC">
        <w:t>esnaps</w:t>
      </w:r>
      <w:proofErr w:type="spellEnd"/>
      <w:r w:rsidR="00F31DAC">
        <w:t xml:space="preserve"> HUD </w:t>
      </w:r>
      <w:r w:rsidR="00D518B0">
        <w:t xml:space="preserve">grant submission </w:t>
      </w:r>
      <w:r w:rsidR="00F31DAC">
        <w:t xml:space="preserve">portal. </w:t>
      </w:r>
      <w:r w:rsidRPr="00CE1CC9">
        <w:t>Preference will be given to projects</w:t>
      </w:r>
      <w:r w:rsidR="000044C3">
        <w:t xml:space="preserve"> with demonstrated experience in </w:t>
      </w:r>
      <w:r w:rsidR="00C84364">
        <w:t xml:space="preserve">affordable </w:t>
      </w:r>
      <w:r w:rsidR="000044C3">
        <w:t>housing development</w:t>
      </w:r>
      <w:r w:rsidR="00C84364">
        <w:t>,</w:t>
      </w:r>
      <w:r w:rsidR="000044C3">
        <w:t xml:space="preserve"> permanent support housing, </w:t>
      </w:r>
      <w:r w:rsidR="00C84364">
        <w:t xml:space="preserve">Coordinated Entry, </w:t>
      </w:r>
      <w:r w:rsidR="000044C3">
        <w:t>and the ability to leverage resources</w:t>
      </w:r>
      <w:r w:rsidRPr="00CE1CC9">
        <w:t xml:space="preserve">. </w:t>
      </w:r>
    </w:p>
    <w:p w14:paraId="54E8D73C" w14:textId="77777777" w:rsidR="00730CA7" w:rsidRDefault="00730CA7" w:rsidP="00CE1CC9"/>
    <w:p w14:paraId="32419570" w14:textId="2CDA438F" w:rsidR="00CE1CC9" w:rsidRDefault="00CE1CC9" w:rsidP="00CE1CC9">
      <w:r w:rsidRPr="00CE1CC9">
        <w:t xml:space="preserve">The deadline for submissions is </w:t>
      </w:r>
      <w:r w:rsidRPr="00CE1CC9">
        <w:rPr>
          <w:b/>
          <w:bCs/>
        </w:rPr>
        <w:t xml:space="preserve">September </w:t>
      </w:r>
      <w:r w:rsidR="00E41A87">
        <w:rPr>
          <w:b/>
          <w:bCs/>
        </w:rPr>
        <w:t>13</w:t>
      </w:r>
      <w:r w:rsidRPr="00CE1CC9">
        <w:rPr>
          <w:b/>
          <w:bCs/>
        </w:rPr>
        <w:t>, 2024</w:t>
      </w:r>
      <w:r w:rsidR="00246FE7">
        <w:rPr>
          <w:b/>
          <w:bCs/>
        </w:rPr>
        <w:t>.</w:t>
      </w:r>
    </w:p>
    <w:p w14:paraId="2D42878B" w14:textId="77777777" w:rsidR="00730CA7" w:rsidRDefault="00730CA7" w:rsidP="00CE1CC9"/>
    <w:p w14:paraId="32D6F96C" w14:textId="15CA01B6" w:rsidR="00C84364" w:rsidRDefault="001F28F1" w:rsidP="00CE1CC9">
      <w:r>
        <w:t>HUD Competitive Scoring Breakdown:</w:t>
      </w:r>
    </w:p>
    <w:p w14:paraId="6F468F02" w14:textId="77777777" w:rsidR="001F28F1" w:rsidRPr="001F28F1" w:rsidRDefault="001F28F1" w:rsidP="001F28F1">
      <w:r w:rsidRPr="001F28F1">
        <w:t>24 points- experience with development and leveraging</w:t>
      </w:r>
    </w:p>
    <w:p w14:paraId="00E93A04" w14:textId="77777777" w:rsidR="001F28F1" w:rsidRPr="001F28F1" w:rsidRDefault="001F28F1" w:rsidP="001F28F1">
      <w:r w:rsidRPr="001F28F1">
        <w:t>12 points- managing homeless projects</w:t>
      </w:r>
    </w:p>
    <w:p w14:paraId="0E63495A" w14:textId="77777777" w:rsidR="001F28F1" w:rsidRPr="001F28F1" w:rsidRDefault="001F28F1" w:rsidP="001F28F1">
      <w:r w:rsidRPr="001F28F1">
        <w:t>12 points- implementation schedule</w:t>
      </w:r>
    </w:p>
    <w:p w14:paraId="1201C762" w14:textId="77777777" w:rsidR="001F28F1" w:rsidRPr="001F28F1" w:rsidRDefault="001F28F1" w:rsidP="001F28F1">
      <w:r w:rsidRPr="001F28F1">
        <w:t>5 points- property maintenance</w:t>
      </w:r>
    </w:p>
    <w:p w14:paraId="694AB6BB" w14:textId="77777777" w:rsidR="001F28F1" w:rsidRPr="001F28F1" w:rsidRDefault="001F28F1" w:rsidP="001F28F1">
      <w:r w:rsidRPr="001F28F1">
        <w:t>7 points- unmet housing need</w:t>
      </w:r>
    </w:p>
    <w:p w14:paraId="725107FF" w14:textId="77777777" w:rsidR="001F28F1" w:rsidRPr="001F28F1" w:rsidRDefault="001F28F1" w:rsidP="001F28F1">
      <w:r w:rsidRPr="001F28F1">
        <w:t>10 points- management of rental housing</w:t>
      </w:r>
    </w:p>
    <w:p w14:paraId="29ACC4EA" w14:textId="77777777" w:rsidR="001F28F1" w:rsidRPr="001F28F1" w:rsidRDefault="001F28F1" w:rsidP="001F28F1">
      <w:r w:rsidRPr="001F28F1">
        <w:t>3 points- experience working with coordinated entry</w:t>
      </w:r>
    </w:p>
    <w:p w14:paraId="640B0179" w14:textId="77777777" w:rsidR="001F28F1" w:rsidRPr="001F28F1" w:rsidRDefault="001F28F1" w:rsidP="001F28F1">
      <w:r w:rsidRPr="001F28F1">
        <w:t>10 points- coordination with housing and healthcare</w:t>
      </w:r>
    </w:p>
    <w:p w14:paraId="15446F34" w14:textId="77777777" w:rsidR="001F28F1" w:rsidRPr="001F28F1" w:rsidRDefault="001F28F1" w:rsidP="001F28F1">
      <w:r w:rsidRPr="001F28F1">
        <w:t>8 points- promoting race equity</w:t>
      </w:r>
    </w:p>
    <w:p w14:paraId="7D6AD51C" w14:textId="77777777" w:rsidR="001F28F1" w:rsidRPr="001F28F1" w:rsidRDefault="001F28F1" w:rsidP="001F28F1">
      <w:r w:rsidRPr="001F28F1">
        <w:t>7 points- community integration for persons with disabilities</w:t>
      </w:r>
    </w:p>
    <w:p w14:paraId="067E8E5C" w14:textId="77777777" w:rsidR="001F28F1" w:rsidRDefault="001F28F1" w:rsidP="001F28F1">
      <w:r w:rsidRPr="001F28F1">
        <w:t>2 points- creating economic opportunities</w:t>
      </w:r>
    </w:p>
    <w:p w14:paraId="43902E7D" w14:textId="77777777" w:rsidR="005C09D6" w:rsidRDefault="005C09D6" w:rsidP="001F28F1"/>
    <w:p w14:paraId="102D31E2" w14:textId="6BD38672" w:rsidR="0080136E" w:rsidRDefault="0080136E" w:rsidP="001F28F1">
      <w:r>
        <w:t xml:space="preserve">HUD </w:t>
      </w:r>
      <w:proofErr w:type="spellStart"/>
      <w:r>
        <w:t>CoCBuilds</w:t>
      </w:r>
      <w:proofErr w:type="spellEnd"/>
      <w:r>
        <w:t xml:space="preserve"> NOFO: </w:t>
      </w:r>
      <w:hyperlink r:id="rId8" w:history="1">
        <w:r w:rsidRPr="00BB0ABA">
          <w:rPr>
            <w:rStyle w:val="Hyperlink"/>
          </w:rPr>
          <w:t>https://www.hud.gov/sites/dfiles/CFO/documents/Foa_Content_of_FR-6800-N-25A.pdf</w:t>
        </w:r>
      </w:hyperlink>
      <w:r>
        <w:t xml:space="preserve"> </w:t>
      </w:r>
    </w:p>
    <w:p w14:paraId="4CD4562B" w14:textId="77777777" w:rsidR="0080136E" w:rsidRDefault="0080136E" w:rsidP="001F28F1"/>
    <w:p w14:paraId="61B9943F" w14:textId="77777777" w:rsidR="005C09D6" w:rsidRPr="005C09D6" w:rsidRDefault="005C09D6" w:rsidP="005C09D6">
      <w:r w:rsidRPr="005C09D6">
        <w:rPr>
          <w:b/>
          <w:bCs/>
        </w:rPr>
        <w:t>Purpose</w:t>
      </w:r>
    </w:p>
    <w:p w14:paraId="277911A6" w14:textId="77777777" w:rsidR="005C09D6" w:rsidRPr="005C09D6" w:rsidRDefault="005C09D6" w:rsidP="005C09D6">
      <w:r w:rsidRPr="005C09D6">
        <w:t>The Continuum of Care (CoC) Builds (</w:t>
      </w:r>
      <w:proofErr w:type="spellStart"/>
      <w:r w:rsidRPr="005C09D6">
        <w:t>CoCBuilds</w:t>
      </w:r>
      <w:proofErr w:type="spellEnd"/>
      <w:r w:rsidRPr="005C09D6">
        <w:t xml:space="preserve">) NOFO targets efforts within CoC geographic areas to address and reduce persons experiencing homelessness by adding new units of permanent supportive housing (PSH) through new construction, acquisition, or rehabilitation through one-time </w:t>
      </w:r>
      <w:proofErr w:type="spellStart"/>
      <w:r w:rsidRPr="005C09D6">
        <w:t>CoCBuilds</w:t>
      </w:r>
      <w:proofErr w:type="spellEnd"/>
      <w:r w:rsidRPr="005C09D6">
        <w:t xml:space="preserve"> awards under the CoC Program. Through the </w:t>
      </w:r>
      <w:proofErr w:type="spellStart"/>
      <w:r w:rsidRPr="005C09D6">
        <w:t>CoCBuilds</w:t>
      </w:r>
      <w:proofErr w:type="spellEnd"/>
      <w:r w:rsidRPr="005C09D6">
        <w:t xml:space="preserve"> NOFO, HUD is encouraging CoCs to leverage funds provided for construction, acquisition, or rehabilitation of new PSH units with other funding </w:t>
      </w:r>
      <w:r w:rsidRPr="005C09D6">
        <w:lastRenderedPageBreak/>
        <w:t>sources to maximize the amount of housing that can directed to meeting the needs of individuals and families experiencing homelessness. PSH is permanent housing in which supportive services are provided to assist individuals with a disability and families where at least one household member has a disability and is experiencing homelessness to live independently. Additionally, no more than 20 percent of each award may be used for other eligible CoC Program activities associated with the PSH project (e.g., supportive services, operating costs (Section IV.G.3 of this NOFO)), and no more than 10 percent of an award may be used for project administration.</w:t>
      </w:r>
    </w:p>
    <w:p w14:paraId="6AA6E232" w14:textId="77777777" w:rsidR="005C09D6" w:rsidRPr="005C09D6" w:rsidRDefault="005C09D6" w:rsidP="005C09D6">
      <w:r w:rsidRPr="005C09D6">
        <w:t>Permanent supportive housing is beneficial for several reasons:</w:t>
      </w:r>
    </w:p>
    <w:p w14:paraId="1F4090A7" w14:textId="77777777" w:rsidR="005C09D6" w:rsidRPr="005C09D6" w:rsidRDefault="005C09D6" w:rsidP="005C09D6">
      <w:pPr>
        <w:numPr>
          <w:ilvl w:val="0"/>
          <w:numId w:val="1"/>
        </w:numPr>
      </w:pPr>
      <w:r w:rsidRPr="005C09D6">
        <w:t>Stability: It provides stable housing for individuals who may otherwise be experiencing homelessness or precariously housed, offering a foundation for stability in their lives.</w:t>
      </w:r>
    </w:p>
    <w:p w14:paraId="0AFA0D25" w14:textId="77777777" w:rsidR="005C09D6" w:rsidRPr="005C09D6" w:rsidRDefault="005C09D6" w:rsidP="005C09D6">
      <w:pPr>
        <w:numPr>
          <w:ilvl w:val="0"/>
          <w:numId w:val="1"/>
        </w:numPr>
      </w:pPr>
      <w:r w:rsidRPr="005C09D6">
        <w:t>Support Services: It offers on-site or readily accessible, voluntary support services such as counseling, healthcare, substance abuse treatment, and job training, tailored to the individual's needs.</w:t>
      </w:r>
    </w:p>
    <w:p w14:paraId="35D6F9F1" w14:textId="77777777" w:rsidR="005C09D6" w:rsidRPr="005C09D6" w:rsidRDefault="005C09D6" w:rsidP="005C09D6">
      <w:pPr>
        <w:numPr>
          <w:ilvl w:val="0"/>
          <w:numId w:val="1"/>
        </w:numPr>
      </w:pPr>
      <w:r w:rsidRPr="005C09D6">
        <w:t>Cost-Effectiveness: It can reduce overall public costs by decreasing the use of emergency services, such as hospitals, shelters, and law enforcement, which are often utilized at higher rates by individuals experiencing homelessness.</w:t>
      </w:r>
    </w:p>
    <w:p w14:paraId="133F608E" w14:textId="77777777" w:rsidR="005C09D6" w:rsidRPr="005C09D6" w:rsidRDefault="005C09D6" w:rsidP="005C09D6">
      <w:pPr>
        <w:numPr>
          <w:ilvl w:val="0"/>
          <w:numId w:val="1"/>
        </w:numPr>
      </w:pPr>
      <w:r w:rsidRPr="005C09D6">
        <w:t>Improved Health Outcomes: Stable housing contributes to better physical and mental health outcomes for residents, as they have a safe and consistent environment in which to address health issues and access regular care.</w:t>
      </w:r>
    </w:p>
    <w:p w14:paraId="0167DE70" w14:textId="77777777" w:rsidR="005C09D6" w:rsidRPr="005C09D6" w:rsidRDefault="005C09D6" w:rsidP="005C09D6">
      <w:pPr>
        <w:numPr>
          <w:ilvl w:val="0"/>
          <w:numId w:val="1"/>
        </w:numPr>
      </w:pPr>
      <w:r w:rsidRPr="005C09D6">
        <w:t>Community Integration: Permanent supportive housing allows individuals to become integrated into their communities, fostering a sense of belonging and social connection, which are crucial for overall well-being.</w:t>
      </w:r>
    </w:p>
    <w:p w14:paraId="08CD20AB" w14:textId="77777777" w:rsidR="005C09D6" w:rsidRPr="005C09D6" w:rsidRDefault="005C09D6" w:rsidP="005C09D6">
      <w:pPr>
        <w:numPr>
          <w:ilvl w:val="0"/>
          <w:numId w:val="1"/>
        </w:numPr>
      </w:pPr>
      <w:r w:rsidRPr="005C09D6">
        <w:t>Prevention of Recidivism: For individuals who have experienced incarceration or cycles of homelessness, permanent supportive housing can break these cycles by providing a stable environment and support systems to prevent relapse into previous patterns.</w:t>
      </w:r>
    </w:p>
    <w:p w14:paraId="406AF985" w14:textId="77777777" w:rsidR="005C09D6" w:rsidRPr="005C09D6" w:rsidRDefault="005C09D6" w:rsidP="005C09D6">
      <w:r w:rsidRPr="005C09D6">
        <w:t>Overall, permanent supportive housing addresses both the immediate need for shelter and the underlying factors contributing to homelessness, leading to better outcomes for individuals and communities alike.</w:t>
      </w:r>
    </w:p>
    <w:p w14:paraId="62F32789" w14:textId="77777777" w:rsidR="005C09D6" w:rsidRPr="005C09D6" w:rsidRDefault="005C09D6" w:rsidP="005C09D6">
      <w:r w:rsidRPr="005C09D6">
        <w:t> </w:t>
      </w:r>
    </w:p>
    <w:p w14:paraId="2540AE8E" w14:textId="77777777" w:rsidR="005C09D6" w:rsidRPr="005C09D6" w:rsidRDefault="005C09D6" w:rsidP="005C09D6">
      <w:r w:rsidRPr="005C09D6">
        <w:t>HUD has the following six goals for this competition:</w:t>
      </w:r>
    </w:p>
    <w:p w14:paraId="3D7533C2" w14:textId="77777777" w:rsidR="005C09D6" w:rsidRPr="005C09D6" w:rsidRDefault="005C09D6" w:rsidP="005C09D6">
      <w:pPr>
        <w:numPr>
          <w:ilvl w:val="0"/>
          <w:numId w:val="2"/>
        </w:numPr>
      </w:pPr>
      <w:r w:rsidRPr="005C09D6">
        <w:t>Increase housing opportunities for people with high risk of levels of need.</w:t>
      </w:r>
    </w:p>
    <w:p w14:paraId="544F7FD4" w14:textId="77777777" w:rsidR="005C09D6" w:rsidRPr="005C09D6" w:rsidRDefault="005C09D6" w:rsidP="005C09D6">
      <w:pPr>
        <w:numPr>
          <w:ilvl w:val="0"/>
          <w:numId w:val="2"/>
        </w:numPr>
      </w:pPr>
      <w:r w:rsidRPr="005C09D6">
        <w:t>Increase the supply of permanent supportive housing units within CoC geographic areas to address individuals and families experiencing homelessness where one member of the household has a disability.</w:t>
      </w:r>
    </w:p>
    <w:p w14:paraId="08E7C681" w14:textId="77777777" w:rsidR="005C09D6" w:rsidRPr="005C09D6" w:rsidRDefault="005C09D6" w:rsidP="005C09D6">
      <w:pPr>
        <w:numPr>
          <w:ilvl w:val="0"/>
          <w:numId w:val="2"/>
        </w:numPr>
      </w:pPr>
      <w:r w:rsidRPr="005C09D6">
        <w:t>Encourage coordination between housing providers, health care organizations, and social service providers.</w:t>
      </w:r>
    </w:p>
    <w:p w14:paraId="3EB6F836" w14:textId="77777777" w:rsidR="005C09D6" w:rsidRPr="005C09D6" w:rsidRDefault="005C09D6" w:rsidP="005C09D6">
      <w:pPr>
        <w:numPr>
          <w:ilvl w:val="0"/>
          <w:numId w:val="2"/>
        </w:numPr>
      </w:pPr>
      <w:r w:rsidRPr="005C09D6">
        <w:lastRenderedPageBreak/>
        <w:t>Ensure access to resources for projects to expand opportunities for new PSH units in States with populations less than 2.5 million.</w:t>
      </w:r>
    </w:p>
    <w:p w14:paraId="0C5D160C" w14:textId="77777777" w:rsidR="005C09D6" w:rsidRPr="005C09D6" w:rsidRDefault="005C09D6" w:rsidP="005C09D6">
      <w:pPr>
        <w:numPr>
          <w:ilvl w:val="0"/>
          <w:numId w:val="2"/>
        </w:numPr>
      </w:pPr>
      <w:r w:rsidRPr="005C09D6">
        <w:t xml:space="preserve">Ensure new PSH units are conveniently located near local </w:t>
      </w:r>
      <w:proofErr w:type="gramStart"/>
      <w:r w:rsidRPr="005C09D6">
        <w:t>services;</w:t>
      </w:r>
      <w:proofErr w:type="gramEnd"/>
      <w:r w:rsidRPr="005C09D6">
        <w:t xml:space="preserve"> e.g., walking distance, near reliable transportation services, provide access to telehealth.</w:t>
      </w:r>
    </w:p>
    <w:p w14:paraId="6A238972" w14:textId="77777777" w:rsidR="005C09D6" w:rsidRDefault="005C09D6" w:rsidP="005C09D6">
      <w:pPr>
        <w:numPr>
          <w:ilvl w:val="0"/>
          <w:numId w:val="2"/>
        </w:numPr>
      </w:pPr>
      <w:r w:rsidRPr="005C09D6">
        <w:t>Affirmatively further fair housing by addressing barriers which perpetuate segregation, hinder access to areas of opportunity for protected class groups and concentrate affordable housing in under-resourced areas.</w:t>
      </w:r>
    </w:p>
    <w:p w14:paraId="672E129B" w14:textId="77777777" w:rsidR="007736F8" w:rsidRDefault="007736F8" w:rsidP="007736F8"/>
    <w:p w14:paraId="4AF7374C" w14:textId="3AC95B5D" w:rsidR="007736F8" w:rsidRDefault="00C64A3A" w:rsidP="007736F8">
      <w:pPr>
        <w:jc w:val="center"/>
        <w:rPr>
          <w:b/>
          <w:bCs/>
        </w:rPr>
      </w:pPr>
      <w:r>
        <w:rPr>
          <w:b/>
          <w:bCs/>
        </w:rPr>
        <w:t xml:space="preserve">Request </w:t>
      </w:r>
      <w:r w:rsidR="00D111D1">
        <w:rPr>
          <w:b/>
          <w:bCs/>
        </w:rPr>
        <w:t>for Qualifications</w:t>
      </w:r>
      <w:r w:rsidR="007736F8" w:rsidRPr="007736F8">
        <w:rPr>
          <w:b/>
          <w:bCs/>
        </w:rPr>
        <w:t xml:space="preserve"> Outline</w:t>
      </w:r>
    </w:p>
    <w:p w14:paraId="6BC9B3DC" w14:textId="77777777" w:rsidR="007736F8" w:rsidRDefault="007736F8" w:rsidP="007736F8">
      <w:pPr>
        <w:jc w:val="center"/>
        <w:rPr>
          <w:b/>
          <w:bCs/>
        </w:rPr>
      </w:pPr>
    </w:p>
    <w:p w14:paraId="60E910AF" w14:textId="042F4CB5" w:rsidR="007736F8" w:rsidRDefault="00D518B0" w:rsidP="007736F8">
      <w:r>
        <w:t>Name of Applicant:</w:t>
      </w:r>
    </w:p>
    <w:p w14:paraId="6DC0387C" w14:textId="181C8734" w:rsidR="00C74BA6" w:rsidRDefault="00C74BA6" w:rsidP="007736F8">
      <w:r>
        <w:t>Applicant Point of Contact Name:</w:t>
      </w:r>
    </w:p>
    <w:p w14:paraId="33F2A594" w14:textId="215DC4BE" w:rsidR="00C74BA6" w:rsidRDefault="009E68BD" w:rsidP="007736F8">
      <w:r>
        <w:t>Email:</w:t>
      </w:r>
    </w:p>
    <w:p w14:paraId="4228AF8C" w14:textId="056A92FF" w:rsidR="009E68BD" w:rsidRDefault="009E68BD" w:rsidP="007736F8">
      <w:r>
        <w:t>Phone:</w:t>
      </w:r>
    </w:p>
    <w:p w14:paraId="687AC5EE" w14:textId="28170BF2" w:rsidR="009E68BD" w:rsidRDefault="009E68BD" w:rsidP="007736F8">
      <w:r>
        <w:t>Applicant website:</w:t>
      </w:r>
    </w:p>
    <w:p w14:paraId="493DC631" w14:textId="1FC48B95" w:rsidR="00D518B0" w:rsidRDefault="00D518B0" w:rsidP="007736F8">
      <w:r>
        <w:t>Eligible Group</w:t>
      </w:r>
      <w:r w:rsidR="00702353">
        <w:t xml:space="preserve"> (non-profits with 501</w:t>
      </w:r>
      <w:r w:rsidR="00C74BA6">
        <w:t>(c)(</w:t>
      </w:r>
      <w:r w:rsidR="00702353">
        <w:t>3</w:t>
      </w:r>
      <w:r w:rsidR="00C74BA6">
        <w:t>)</w:t>
      </w:r>
      <w:r w:rsidR="00702353">
        <w:t xml:space="preserve"> status, local or state government, tribal nations</w:t>
      </w:r>
      <w:r w:rsidR="00E45390">
        <w:t>, public housing authorities)</w:t>
      </w:r>
      <w:r>
        <w:t>:</w:t>
      </w:r>
    </w:p>
    <w:p w14:paraId="44799856" w14:textId="77777777" w:rsidR="00BD13F2" w:rsidRDefault="003649F5" w:rsidP="007736F8">
      <w:r>
        <w:t xml:space="preserve">Proposed Population to be served*: </w:t>
      </w:r>
    </w:p>
    <w:p w14:paraId="3508853C" w14:textId="77777777" w:rsidR="00BD13F2" w:rsidRDefault="00BD13F2" w:rsidP="007736F8"/>
    <w:p w14:paraId="591451A2" w14:textId="4CF00270" w:rsidR="00D518B0" w:rsidRDefault="00BD13F2" w:rsidP="007736F8">
      <w:r>
        <w:t>*</w:t>
      </w:r>
      <w:proofErr w:type="spellStart"/>
      <w:r w:rsidR="003649F5">
        <w:t>CoC</w:t>
      </w:r>
      <w:r w:rsidR="00151EF0">
        <w:t>Builds</w:t>
      </w:r>
      <w:proofErr w:type="spellEnd"/>
      <w:r w:rsidR="003649F5">
        <w:t xml:space="preserve"> PSH</w:t>
      </w:r>
      <w:r w:rsidR="00151EF0">
        <w:t xml:space="preserve"> project</w:t>
      </w:r>
      <w:r w:rsidR="003649F5">
        <w:t xml:space="preserve"> must </w:t>
      </w:r>
      <w:r w:rsidR="00151EF0">
        <w:t xml:space="preserve">participate in and take referrals from the CoC Coordinated Entry System. </w:t>
      </w:r>
    </w:p>
    <w:p w14:paraId="33DC563F" w14:textId="19F22D63" w:rsidR="00805F77" w:rsidRDefault="00F32933" w:rsidP="007736F8">
      <w:r>
        <w:t>Estimated number of units</w:t>
      </w:r>
      <w:r w:rsidR="00805F77">
        <w:t>/households served:</w:t>
      </w:r>
    </w:p>
    <w:p w14:paraId="42023178" w14:textId="7FB24CCF" w:rsidR="00957BA2" w:rsidRDefault="004203E5" w:rsidP="007736F8">
      <w:r>
        <w:t xml:space="preserve">Briefly Describe </w:t>
      </w:r>
      <w:r w:rsidR="00957BA2">
        <w:t>Experience with Affordable Housing Development:</w:t>
      </w:r>
    </w:p>
    <w:p w14:paraId="630A6591" w14:textId="6D62E29E" w:rsidR="00957BA2" w:rsidRDefault="004203E5" w:rsidP="007736F8">
      <w:r>
        <w:t xml:space="preserve">Briefly Describe </w:t>
      </w:r>
      <w:r w:rsidR="00957BA2">
        <w:t>Experience Leveraging funding and resources:</w:t>
      </w:r>
    </w:p>
    <w:p w14:paraId="735E855C" w14:textId="059CB625" w:rsidR="00F32933" w:rsidRDefault="004203E5" w:rsidP="007736F8">
      <w:r>
        <w:t xml:space="preserve">Briefly Describe </w:t>
      </w:r>
      <w:r w:rsidR="00F32933">
        <w:t>Experience operating permanent supportive housing:</w:t>
      </w:r>
    </w:p>
    <w:p w14:paraId="5595594F" w14:textId="77777777" w:rsidR="00F32933" w:rsidRPr="007736F8" w:rsidRDefault="00F32933" w:rsidP="007736F8"/>
    <w:p w14:paraId="790C8420" w14:textId="77777777" w:rsidR="0080136E" w:rsidRDefault="0080136E" w:rsidP="0080136E"/>
    <w:p w14:paraId="59B0D251" w14:textId="77777777" w:rsidR="0080136E" w:rsidRPr="005C09D6" w:rsidRDefault="0080136E" w:rsidP="0080136E"/>
    <w:p w14:paraId="75E60746" w14:textId="77777777" w:rsidR="005C09D6" w:rsidRPr="001F28F1" w:rsidRDefault="005C09D6" w:rsidP="001F28F1"/>
    <w:p w14:paraId="67527BBB" w14:textId="77777777" w:rsidR="001F28F1" w:rsidRPr="00CE1CC9" w:rsidRDefault="001F28F1" w:rsidP="00CE1CC9"/>
    <w:p w14:paraId="11433747" w14:textId="77777777" w:rsidR="00065829" w:rsidRDefault="00065829"/>
    <w:sectPr w:rsidR="00065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34C84"/>
    <w:multiLevelType w:val="multilevel"/>
    <w:tmpl w:val="558E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E5C69"/>
    <w:multiLevelType w:val="multilevel"/>
    <w:tmpl w:val="DA0C7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9621527">
    <w:abstractNumId w:val="0"/>
  </w:num>
  <w:num w:numId="2" w16cid:durableId="1449352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C9"/>
    <w:rsid w:val="000044C3"/>
    <w:rsid w:val="00065829"/>
    <w:rsid w:val="00116367"/>
    <w:rsid w:val="00151EF0"/>
    <w:rsid w:val="001F28F1"/>
    <w:rsid w:val="00246FE7"/>
    <w:rsid w:val="003649F5"/>
    <w:rsid w:val="004203E5"/>
    <w:rsid w:val="004343A8"/>
    <w:rsid w:val="0044622E"/>
    <w:rsid w:val="005C09D6"/>
    <w:rsid w:val="005F692A"/>
    <w:rsid w:val="00702353"/>
    <w:rsid w:val="00730CA7"/>
    <w:rsid w:val="007736F8"/>
    <w:rsid w:val="0080136E"/>
    <w:rsid w:val="00805F77"/>
    <w:rsid w:val="008A0E56"/>
    <w:rsid w:val="009239A2"/>
    <w:rsid w:val="00957BA2"/>
    <w:rsid w:val="009E68BD"/>
    <w:rsid w:val="00BD13F2"/>
    <w:rsid w:val="00C64A3A"/>
    <w:rsid w:val="00C74BA6"/>
    <w:rsid w:val="00C84364"/>
    <w:rsid w:val="00CE1CC9"/>
    <w:rsid w:val="00D111D1"/>
    <w:rsid w:val="00D518B0"/>
    <w:rsid w:val="00E41A87"/>
    <w:rsid w:val="00E45390"/>
    <w:rsid w:val="00F31DAC"/>
    <w:rsid w:val="00F32933"/>
    <w:rsid w:val="00F9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CB9C"/>
  <w15:chartTrackingRefBased/>
  <w15:docId w15:val="{A20AFC3A-A8FB-437D-AFFF-D800AAD4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C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1C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1C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1C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1C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1C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C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C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C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C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1C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1C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1C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1C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1C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C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C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CC9"/>
    <w:rPr>
      <w:rFonts w:eastAsiaTheme="majorEastAsia" w:cstheme="majorBidi"/>
      <w:color w:val="272727" w:themeColor="text1" w:themeTint="D8"/>
    </w:rPr>
  </w:style>
  <w:style w:type="paragraph" w:styleId="Title">
    <w:name w:val="Title"/>
    <w:basedOn w:val="Normal"/>
    <w:next w:val="Normal"/>
    <w:link w:val="TitleChar"/>
    <w:uiPriority w:val="10"/>
    <w:qFormat/>
    <w:rsid w:val="00CE1C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C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CC9"/>
    <w:pPr>
      <w:spacing w:before="160"/>
      <w:jc w:val="center"/>
    </w:pPr>
    <w:rPr>
      <w:i/>
      <w:iCs/>
      <w:color w:val="404040" w:themeColor="text1" w:themeTint="BF"/>
    </w:rPr>
  </w:style>
  <w:style w:type="character" w:customStyle="1" w:styleId="QuoteChar">
    <w:name w:val="Quote Char"/>
    <w:basedOn w:val="DefaultParagraphFont"/>
    <w:link w:val="Quote"/>
    <w:uiPriority w:val="29"/>
    <w:rsid w:val="00CE1CC9"/>
    <w:rPr>
      <w:i/>
      <w:iCs/>
      <w:color w:val="404040" w:themeColor="text1" w:themeTint="BF"/>
    </w:rPr>
  </w:style>
  <w:style w:type="paragraph" w:styleId="ListParagraph">
    <w:name w:val="List Paragraph"/>
    <w:basedOn w:val="Normal"/>
    <w:uiPriority w:val="34"/>
    <w:qFormat/>
    <w:rsid w:val="00CE1CC9"/>
    <w:pPr>
      <w:ind w:left="720"/>
      <w:contextualSpacing/>
    </w:pPr>
  </w:style>
  <w:style w:type="character" w:styleId="IntenseEmphasis">
    <w:name w:val="Intense Emphasis"/>
    <w:basedOn w:val="DefaultParagraphFont"/>
    <w:uiPriority w:val="21"/>
    <w:qFormat/>
    <w:rsid w:val="00CE1CC9"/>
    <w:rPr>
      <w:i/>
      <w:iCs/>
      <w:color w:val="2F5496" w:themeColor="accent1" w:themeShade="BF"/>
    </w:rPr>
  </w:style>
  <w:style w:type="paragraph" w:styleId="IntenseQuote">
    <w:name w:val="Intense Quote"/>
    <w:basedOn w:val="Normal"/>
    <w:next w:val="Normal"/>
    <w:link w:val="IntenseQuoteChar"/>
    <w:uiPriority w:val="30"/>
    <w:qFormat/>
    <w:rsid w:val="00CE1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1CC9"/>
    <w:rPr>
      <w:i/>
      <w:iCs/>
      <w:color w:val="2F5496" w:themeColor="accent1" w:themeShade="BF"/>
    </w:rPr>
  </w:style>
  <w:style w:type="character" w:styleId="IntenseReference">
    <w:name w:val="Intense Reference"/>
    <w:basedOn w:val="DefaultParagraphFont"/>
    <w:uiPriority w:val="32"/>
    <w:qFormat/>
    <w:rsid w:val="00CE1CC9"/>
    <w:rPr>
      <w:b/>
      <w:bCs/>
      <w:smallCaps/>
      <w:color w:val="2F5496" w:themeColor="accent1" w:themeShade="BF"/>
      <w:spacing w:val="5"/>
    </w:rPr>
  </w:style>
  <w:style w:type="character" w:styleId="Hyperlink">
    <w:name w:val="Hyperlink"/>
    <w:basedOn w:val="DefaultParagraphFont"/>
    <w:uiPriority w:val="99"/>
    <w:unhideWhenUsed/>
    <w:rsid w:val="0080136E"/>
    <w:rPr>
      <w:color w:val="0563C1" w:themeColor="hyperlink"/>
      <w:u w:val="single"/>
    </w:rPr>
  </w:style>
  <w:style w:type="character" w:styleId="UnresolvedMention">
    <w:name w:val="Unresolved Mention"/>
    <w:basedOn w:val="DefaultParagraphFont"/>
    <w:uiPriority w:val="99"/>
    <w:semiHidden/>
    <w:unhideWhenUsed/>
    <w:rsid w:val="00801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272306">
      <w:bodyDiv w:val="1"/>
      <w:marLeft w:val="0"/>
      <w:marRight w:val="0"/>
      <w:marTop w:val="0"/>
      <w:marBottom w:val="0"/>
      <w:divBdr>
        <w:top w:val="none" w:sz="0" w:space="0" w:color="auto"/>
        <w:left w:val="none" w:sz="0" w:space="0" w:color="auto"/>
        <w:bottom w:val="none" w:sz="0" w:space="0" w:color="auto"/>
        <w:right w:val="none" w:sz="0" w:space="0" w:color="auto"/>
      </w:divBdr>
    </w:div>
    <w:div w:id="836308986">
      <w:bodyDiv w:val="1"/>
      <w:marLeft w:val="0"/>
      <w:marRight w:val="0"/>
      <w:marTop w:val="0"/>
      <w:marBottom w:val="0"/>
      <w:divBdr>
        <w:top w:val="none" w:sz="0" w:space="0" w:color="auto"/>
        <w:left w:val="none" w:sz="0" w:space="0" w:color="auto"/>
        <w:bottom w:val="none" w:sz="0" w:space="0" w:color="auto"/>
        <w:right w:val="none" w:sz="0" w:space="0" w:color="auto"/>
      </w:divBdr>
    </w:div>
    <w:div w:id="967517515">
      <w:bodyDiv w:val="1"/>
      <w:marLeft w:val="0"/>
      <w:marRight w:val="0"/>
      <w:marTop w:val="0"/>
      <w:marBottom w:val="0"/>
      <w:divBdr>
        <w:top w:val="none" w:sz="0" w:space="0" w:color="auto"/>
        <w:left w:val="none" w:sz="0" w:space="0" w:color="auto"/>
        <w:bottom w:val="none" w:sz="0" w:space="0" w:color="auto"/>
        <w:right w:val="none" w:sz="0" w:space="0" w:color="auto"/>
      </w:divBdr>
    </w:div>
    <w:div w:id="1183056600">
      <w:bodyDiv w:val="1"/>
      <w:marLeft w:val="0"/>
      <w:marRight w:val="0"/>
      <w:marTop w:val="0"/>
      <w:marBottom w:val="0"/>
      <w:divBdr>
        <w:top w:val="none" w:sz="0" w:space="0" w:color="auto"/>
        <w:left w:val="none" w:sz="0" w:space="0" w:color="auto"/>
        <w:bottom w:val="none" w:sz="0" w:space="0" w:color="auto"/>
        <w:right w:val="none" w:sz="0" w:space="0" w:color="auto"/>
      </w:divBdr>
    </w:div>
    <w:div w:id="1720666933">
      <w:bodyDiv w:val="1"/>
      <w:marLeft w:val="0"/>
      <w:marRight w:val="0"/>
      <w:marTop w:val="0"/>
      <w:marBottom w:val="0"/>
      <w:divBdr>
        <w:top w:val="none" w:sz="0" w:space="0" w:color="auto"/>
        <w:left w:val="none" w:sz="0" w:space="0" w:color="auto"/>
        <w:bottom w:val="none" w:sz="0" w:space="0" w:color="auto"/>
        <w:right w:val="none" w:sz="0" w:space="0" w:color="auto"/>
      </w:divBdr>
    </w:div>
    <w:div w:id="21188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sites/dfiles/CFO/documents/Foa_Content_of_FR-6800-N-25A.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f3f8a1f2cc493f4387b04cbf8aa99431">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2786e844721c4e63ba8e15795afbbe79"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BCEF1F7B-6FD3-4DC4-983B-80F682132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36241-B0A6-4D70-99F0-65F3C0E157F8}">
  <ds:schemaRefs>
    <ds:schemaRef ds:uri="http://schemas.microsoft.com/sharepoint/v3/contenttype/forms"/>
  </ds:schemaRefs>
</ds:datastoreItem>
</file>

<file path=customXml/itemProps3.xml><?xml version="1.0" encoding="utf-8"?>
<ds:datastoreItem xmlns:ds="http://schemas.openxmlformats.org/officeDocument/2006/customXml" ds:itemID="{A35AC2E9-7F3E-4F31-AE9B-A2B7075413DF}">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a2d4b7a3-f851-41e8-99d5-1619c4311944"/>
    <ds:schemaRef ds:uri="0c408069-27ef-456c-b32e-53750250f17c"/>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36</cp:revision>
  <dcterms:created xsi:type="dcterms:W3CDTF">2024-08-06T14:05:00Z</dcterms:created>
  <dcterms:modified xsi:type="dcterms:W3CDTF">2024-08-06T14:30:00Z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