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DAC47" w14:textId="62740271" w:rsidR="00BD67A0" w:rsidRDefault="00BD67A0" w:rsidP="00BD67A0">
      <w:pPr>
        <w:jc w:val="center"/>
        <w:rPr>
          <w:b/>
          <w:sz w:val="28"/>
          <w:szCs w:val="28"/>
        </w:rPr>
      </w:pPr>
    </w:p>
    <w:p w14:paraId="7A8FBE4A" w14:textId="0BDF4D08" w:rsidR="67FDE345" w:rsidRDefault="00C622A1" w:rsidP="000B319F">
      <w:pPr>
        <w:pStyle w:val="ListParagraph"/>
        <w:numPr>
          <w:ilvl w:val="1"/>
          <w:numId w:val="18"/>
        </w:numPr>
        <w:rPr>
          <w:b/>
        </w:rPr>
      </w:pPr>
      <w:r>
        <w:rPr>
          <w:b/>
        </w:rPr>
        <w:t>Welcome</w:t>
      </w:r>
      <w:r w:rsidR="00DB0A32">
        <w:rPr>
          <w:b/>
        </w:rPr>
        <w:t xml:space="preserve"> </w:t>
      </w:r>
      <w:r w:rsidR="000F15CE">
        <w:rPr>
          <w:b/>
        </w:rPr>
        <w:t xml:space="preserve">and Introductions </w:t>
      </w:r>
      <w:r w:rsidR="00DF755E">
        <w:rPr>
          <w:b/>
        </w:rPr>
        <w:t>(chat)</w:t>
      </w:r>
    </w:p>
    <w:p w14:paraId="62B3D7AB" w14:textId="77777777" w:rsidR="006601EA" w:rsidRPr="006601EA" w:rsidRDefault="006601EA" w:rsidP="006601EA">
      <w:pPr>
        <w:pStyle w:val="ListParagraph"/>
        <w:rPr>
          <w:b/>
        </w:rPr>
      </w:pPr>
    </w:p>
    <w:p w14:paraId="50B6F55E" w14:textId="62EA3AF6" w:rsidR="006622DA" w:rsidRPr="00BE4C57" w:rsidRDefault="006622DA" w:rsidP="00BE4C57">
      <w:pPr>
        <w:pStyle w:val="ListParagraph"/>
        <w:numPr>
          <w:ilvl w:val="1"/>
          <w:numId w:val="18"/>
        </w:numPr>
        <w:rPr>
          <w:b/>
        </w:rPr>
      </w:pPr>
      <w:r>
        <w:rPr>
          <w:b/>
          <w:bCs/>
        </w:rPr>
        <w:t>Updates on EHV Open Application Process</w:t>
      </w:r>
    </w:p>
    <w:p w14:paraId="155749CD" w14:textId="1F4EF0AC" w:rsidR="006622DA" w:rsidRDefault="006622DA" w:rsidP="006622DA">
      <w:pPr>
        <w:pStyle w:val="ListParagraph"/>
        <w:numPr>
          <w:ilvl w:val="2"/>
          <w:numId w:val="18"/>
        </w:numPr>
        <w:rPr>
          <w:b/>
        </w:rPr>
      </w:pPr>
      <w:r>
        <w:rPr>
          <w:b/>
        </w:rPr>
        <w:t>Recent changes to eligible households outlined in NYS MOU</w:t>
      </w:r>
    </w:p>
    <w:p w14:paraId="3273CB3B" w14:textId="043FE172" w:rsidR="00653556" w:rsidRPr="00D80723" w:rsidRDefault="00653556" w:rsidP="00653556">
      <w:pPr>
        <w:pStyle w:val="ListParagraph"/>
        <w:numPr>
          <w:ilvl w:val="3"/>
          <w:numId w:val="18"/>
        </w:numPr>
        <w:rPr>
          <w:bCs/>
        </w:rPr>
      </w:pPr>
      <w:r w:rsidRPr="00D80723">
        <w:rPr>
          <w:bCs/>
        </w:rPr>
        <w:t xml:space="preserve">NYS sent over a second version of their MOU </w:t>
      </w:r>
      <w:r w:rsidR="00AA7771" w:rsidRPr="00D80723">
        <w:rPr>
          <w:bCs/>
        </w:rPr>
        <w:t xml:space="preserve">to sign for the EHV </w:t>
      </w:r>
    </w:p>
    <w:p w14:paraId="21B89374" w14:textId="02FCA0D7" w:rsidR="00AA7771" w:rsidRPr="00D80723" w:rsidRDefault="00AA7771" w:rsidP="00653556">
      <w:pPr>
        <w:pStyle w:val="ListParagraph"/>
        <w:numPr>
          <w:ilvl w:val="3"/>
          <w:numId w:val="18"/>
        </w:numPr>
        <w:rPr>
          <w:bCs/>
        </w:rPr>
      </w:pPr>
      <w:r w:rsidRPr="00D80723">
        <w:rPr>
          <w:bCs/>
        </w:rPr>
        <w:t xml:space="preserve">NYS modified their prioritization </w:t>
      </w:r>
    </w:p>
    <w:p w14:paraId="30B2F6E7" w14:textId="054B14A9" w:rsidR="00E176DB" w:rsidRPr="00D80723" w:rsidRDefault="00633C52" w:rsidP="00E176DB">
      <w:pPr>
        <w:pStyle w:val="ListParagraph"/>
        <w:numPr>
          <w:ilvl w:val="4"/>
          <w:numId w:val="18"/>
        </w:numPr>
        <w:rPr>
          <w:bCs/>
        </w:rPr>
      </w:pPr>
      <w:r w:rsidRPr="00D80723">
        <w:rPr>
          <w:bCs/>
        </w:rPr>
        <w:t>6 weeks – 3 weeks for P1 and 3 weeks for P2</w:t>
      </w:r>
    </w:p>
    <w:p w14:paraId="0F8C0EB4" w14:textId="59483293" w:rsidR="00AC2F10" w:rsidRPr="00D80723" w:rsidRDefault="001C11FD" w:rsidP="000842DE">
      <w:pPr>
        <w:pStyle w:val="ListParagraph"/>
        <w:numPr>
          <w:ilvl w:val="4"/>
          <w:numId w:val="18"/>
        </w:numPr>
        <w:rPr>
          <w:bCs/>
        </w:rPr>
      </w:pPr>
      <w:r w:rsidRPr="00D80723">
        <w:rPr>
          <w:bCs/>
        </w:rPr>
        <w:t>Household’s</w:t>
      </w:r>
      <w:r w:rsidR="005E6701" w:rsidRPr="00D80723">
        <w:rPr>
          <w:bCs/>
        </w:rPr>
        <w:t xml:space="preserve"> meeting HUDs def</w:t>
      </w:r>
      <w:r w:rsidR="00AC2F10" w:rsidRPr="00D80723">
        <w:rPr>
          <w:bCs/>
        </w:rPr>
        <w:t>inition of CH (now includes singles</w:t>
      </w:r>
      <w:r w:rsidR="000842DE" w:rsidRPr="00D80723">
        <w:rPr>
          <w:bCs/>
        </w:rPr>
        <w:t xml:space="preserve"> in priority 1)</w:t>
      </w:r>
    </w:p>
    <w:p w14:paraId="3F55CCC5" w14:textId="4AA9251C" w:rsidR="00AC2F10" w:rsidRPr="00D80723" w:rsidRDefault="00952504" w:rsidP="00AC2F10">
      <w:pPr>
        <w:pStyle w:val="ListParagraph"/>
        <w:numPr>
          <w:ilvl w:val="4"/>
          <w:numId w:val="18"/>
        </w:numPr>
        <w:rPr>
          <w:bCs/>
        </w:rPr>
      </w:pPr>
      <w:r w:rsidRPr="00D80723">
        <w:rPr>
          <w:bCs/>
        </w:rPr>
        <w:t>Literally homeless families with children &lt; 18 y/o, HH fleeing or attempting to flee DV</w:t>
      </w:r>
      <w:r w:rsidR="00A13D84" w:rsidRPr="00D80723">
        <w:rPr>
          <w:bCs/>
        </w:rPr>
        <w:t xml:space="preserve"> (included before) </w:t>
      </w:r>
    </w:p>
    <w:p w14:paraId="4D0CC43F" w14:textId="41C90E2A" w:rsidR="00E20132" w:rsidRPr="00D80723" w:rsidRDefault="00E20132" w:rsidP="00AC2F10">
      <w:pPr>
        <w:pStyle w:val="ListParagraph"/>
        <w:numPr>
          <w:ilvl w:val="4"/>
          <w:numId w:val="18"/>
        </w:numPr>
        <w:rPr>
          <w:bCs/>
        </w:rPr>
      </w:pPr>
      <w:r w:rsidRPr="00D80723">
        <w:rPr>
          <w:bCs/>
        </w:rPr>
        <w:t xml:space="preserve">HH’s who are in RRH programs who would qualify for RRH programs under ESG or CoC </w:t>
      </w:r>
      <w:r w:rsidR="00A13D84" w:rsidRPr="00D80723">
        <w:rPr>
          <w:bCs/>
        </w:rPr>
        <w:t xml:space="preserve">eligibility criteria (now includes in priority 1) </w:t>
      </w:r>
    </w:p>
    <w:p w14:paraId="59313626" w14:textId="579C2823" w:rsidR="001C11FD" w:rsidRPr="00D80723" w:rsidRDefault="001C11FD" w:rsidP="00AC2F10">
      <w:pPr>
        <w:pStyle w:val="ListParagraph"/>
        <w:numPr>
          <w:ilvl w:val="4"/>
          <w:numId w:val="18"/>
        </w:numPr>
        <w:rPr>
          <w:bCs/>
        </w:rPr>
      </w:pPr>
      <w:r w:rsidRPr="00D80723">
        <w:rPr>
          <w:bCs/>
        </w:rPr>
        <w:t>9/2 – 9/24 (priorit</w:t>
      </w:r>
      <w:r w:rsidR="006160FD" w:rsidRPr="00D80723">
        <w:rPr>
          <w:bCs/>
        </w:rPr>
        <w:t xml:space="preserve">y 2) </w:t>
      </w:r>
    </w:p>
    <w:p w14:paraId="7E562501" w14:textId="784D2B37" w:rsidR="00AC2F10" w:rsidRDefault="00722356" w:rsidP="00A0488C">
      <w:pPr>
        <w:pStyle w:val="ListParagraph"/>
        <w:numPr>
          <w:ilvl w:val="4"/>
          <w:numId w:val="18"/>
        </w:numPr>
        <w:rPr>
          <w:bCs/>
        </w:rPr>
      </w:pPr>
      <w:r w:rsidRPr="00D80723">
        <w:rPr>
          <w:bCs/>
        </w:rPr>
        <w:t xml:space="preserve">After first 6 weeks, the </w:t>
      </w:r>
      <w:r w:rsidR="001E19D2" w:rsidRPr="00D80723">
        <w:rPr>
          <w:bCs/>
        </w:rPr>
        <w:t>CoC</w:t>
      </w:r>
      <w:r w:rsidRPr="00D80723">
        <w:rPr>
          <w:bCs/>
        </w:rPr>
        <w:t xml:space="preserve"> can continue to refer folks on a </w:t>
      </w:r>
      <w:r w:rsidR="00673DF2" w:rsidRPr="00D80723">
        <w:rPr>
          <w:bCs/>
        </w:rPr>
        <w:t>case-by-case</w:t>
      </w:r>
      <w:r w:rsidRPr="00D80723">
        <w:rPr>
          <w:bCs/>
        </w:rPr>
        <w:t xml:space="preserve"> basis and include others that are not part of the first 2 groups to be included on the referrals </w:t>
      </w:r>
      <w:r w:rsidR="00AA42CA">
        <w:rPr>
          <w:bCs/>
        </w:rPr>
        <w:t>(</w:t>
      </w:r>
      <w:proofErr w:type="spellStart"/>
      <w:r w:rsidR="00AA42CA">
        <w:rPr>
          <w:bCs/>
        </w:rPr>
        <w:t>psh</w:t>
      </w:r>
      <w:proofErr w:type="spellEnd"/>
      <w:r w:rsidR="00AA42CA">
        <w:rPr>
          <w:bCs/>
        </w:rPr>
        <w:t xml:space="preserve"> folks for the </w:t>
      </w:r>
      <w:r w:rsidR="00357377">
        <w:rPr>
          <w:bCs/>
        </w:rPr>
        <w:t>non-Brookhaven</w:t>
      </w:r>
      <w:r w:rsidR="00AA42CA">
        <w:rPr>
          <w:bCs/>
        </w:rPr>
        <w:t xml:space="preserve"> and village of Hempstead </w:t>
      </w:r>
      <w:r w:rsidR="00357377">
        <w:rPr>
          <w:bCs/>
        </w:rPr>
        <w:t>waitlist</w:t>
      </w:r>
      <w:r w:rsidR="00AA42CA">
        <w:rPr>
          <w:bCs/>
        </w:rPr>
        <w:t xml:space="preserve"> </w:t>
      </w:r>
      <w:proofErr w:type="spellStart"/>
      <w:r w:rsidR="00AA42CA">
        <w:rPr>
          <w:bCs/>
        </w:rPr>
        <w:t>ehv</w:t>
      </w:r>
      <w:proofErr w:type="spellEnd"/>
      <w:r w:rsidR="00AA42CA">
        <w:rPr>
          <w:bCs/>
        </w:rPr>
        <w:t xml:space="preserve"> would be included) </w:t>
      </w:r>
    </w:p>
    <w:p w14:paraId="5D478590" w14:textId="514A667F" w:rsidR="00A0488C" w:rsidRDefault="00A0488C" w:rsidP="00A0488C">
      <w:pPr>
        <w:pStyle w:val="ListParagraph"/>
        <w:numPr>
          <w:ilvl w:val="5"/>
          <w:numId w:val="18"/>
        </w:numPr>
        <w:rPr>
          <w:bCs/>
        </w:rPr>
      </w:pPr>
      <w:r>
        <w:rPr>
          <w:bCs/>
        </w:rPr>
        <w:t>If HH</w:t>
      </w:r>
      <w:r w:rsidR="00673DF2">
        <w:rPr>
          <w:bCs/>
        </w:rPr>
        <w:t xml:space="preserve">’s </w:t>
      </w:r>
      <w:r>
        <w:rPr>
          <w:bCs/>
        </w:rPr>
        <w:t xml:space="preserve">are in </w:t>
      </w:r>
      <w:r w:rsidR="00673DF2">
        <w:rPr>
          <w:bCs/>
        </w:rPr>
        <w:t>the T</w:t>
      </w:r>
      <w:r>
        <w:rPr>
          <w:bCs/>
        </w:rPr>
        <w:t xml:space="preserve">own of </w:t>
      </w:r>
      <w:r w:rsidR="00673DF2">
        <w:rPr>
          <w:bCs/>
        </w:rPr>
        <w:t>B</w:t>
      </w:r>
      <w:r>
        <w:rPr>
          <w:bCs/>
        </w:rPr>
        <w:t xml:space="preserve">rookhaven and </w:t>
      </w:r>
      <w:r w:rsidR="00673DF2">
        <w:rPr>
          <w:bCs/>
        </w:rPr>
        <w:t>V</w:t>
      </w:r>
      <w:r>
        <w:rPr>
          <w:bCs/>
        </w:rPr>
        <w:t xml:space="preserve">illage of Hempstead </w:t>
      </w:r>
      <w:r w:rsidR="00673DF2">
        <w:rPr>
          <w:bCs/>
        </w:rPr>
        <w:t xml:space="preserve">– have vouchers and suspecting MOU’s will cover people in PSH and wanting to move on </w:t>
      </w:r>
    </w:p>
    <w:p w14:paraId="2E4B070E" w14:textId="11137167" w:rsidR="00846A4D" w:rsidRDefault="00846A4D" w:rsidP="006958EC">
      <w:pPr>
        <w:pStyle w:val="ListParagraph"/>
        <w:numPr>
          <w:ilvl w:val="4"/>
          <w:numId w:val="18"/>
        </w:numPr>
        <w:rPr>
          <w:bCs/>
        </w:rPr>
      </w:pPr>
      <w:r>
        <w:rPr>
          <w:bCs/>
        </w:rPr>
        <w:t>We drafted most of the language</w:t>
      </w:r>
      <w:r w:rsidR="006958EC">
        <w:rPr>
          <w:bCs/>
        </w:rPr>
        <w:t xml:space="preserve"> that went into the MOU’s for Town of Brookhaven and Village of Hempstead </w:t>
      </w:r>
    </w:p>
    <w:p w14:paraId="31F223E8" w14:textId="70387C3B" w:rsidR="00486F24" w:rsidRPr="00A0488C" w:rsidRDefault="00486F24" w:rsidP="006958EC">
      <w:pPr>
        <w:pStyle w:val="ListParagraph"/>
        <w:numPr>
          <w:ilvl w:val="4"/>
          <w:numId w:val="18"/>
        </w:numPr>
        <w:rPr>
          <w:bCs/>
        </w:rPr>
      </w:pPr>
      <w:r>
        <w:rPr>
          <w:bCs/>
        </w:rPr>
        <w:t xml:space="preserve">Still waiting to hear back/feedback from Town of Brookhaven and Village of Hempstead (TBD) </w:t>
      </w:r>
    </w:p>
    <w:p w14:paraId="1DFCC763" w14:textId="77777777" w:rsidR="00012689" w:rsidRPr="00653556" w:rsidRDefault="00012689" w:rsidP="00653556">
      <w:pPr>
        <w:ind w:left="1800"/>
        <w:rPr>
          <w:b/>
        </w:rPr>
      </w:pPr>
    </w:p>
    <w:p w14:paraId="2C41498A" w14:textId="3DC20CC4" w:rsidR="006622DA" w:rsidRDefault="006622DA" w:rsidP="006622DA">
      <w:pPr>
        <w:pStyle w:val="ListParagraph"/>
        <w:numPr>
          <w:ilvl w:val="2"/>
          <w:numId w:val="18"/>
        </w:numPr>
        <w:rPr>
          <w:b/>
        </w:rPr>
      </w:pPr>
      <w:r>
        <w:rPr>
          <w:b/>
        </w:rPr>
        <w:t>Recently published national guidance on how to prioritize within eligible applicants</w:t>
      </w:r>
    </w:p>
    <w:p w14:paraId="5870A287" w14:textId="2C87B9E3" w:rsidR="00957005" w:rsidRPr="002D142B" w:rsidRDefault="002D142B" w:rsidP="00957005">
      <w:pPr>
        <w:pStyle w:val="ListParagraph"/>
        <w:numPr>
          <w:ilvl w:val="3"/>
          <w:numId w:val="18"/>
        </w:numPr>
        <w:rPr>
          <w:b/>
        </w:rPr>
      </w:pPr>
      <w:r>
        <w:rPr>
          <w:bCs/>
        </w:rPr>
        <w:t xml:space="preserve">Statement on EHV Prioritization – National Alliance to End Homelessness </w:t>
      </w:r>
    </w:p>
    <w:p w14:paraId="6DF30DD5" w14:textId="7C0A6B24" w:rsidR="002D142B" w:rsidRPr="009A5EFB" w:rsidRDefault="002D142B" w:rsidP="00957005">
      <w:pPr>
        <w:pStyle w:val="ListParagraph"/>
        <w:numPr>
          <w:ilvl w:val="3"/>
          <w:numId w:val="18"/>
        </w:numPr>
        <w:rPr>
          <w:b/>
        </w:rPr>
      </w:pPr>
      <w:r>
        <w:rPr>
          <w:bCs/>
        </w:rPr>
        <w:t xml:space="preserve">See email for attachment </w:t>
      </w:r>
    </w:p>
    <w:p w14:paraId="36BD42C8" w14:textId="77777777" w:rsidR="009A5EFB" w:rsidRDefault="009A5EFB" w:rsidP="009A5EFB">
      <w:pPr>
        <w:pStyle w:val="ListParagraph"/>
        <w:ind w:left="2880"/>
        <w:rPr>
          <w:b/>
        </w:rPr>
      </w:pPr>
    </w:p>
    <w:p w14:paraId="756DAE9E" w14:textId="60735743" w:rsidR="00000DD4" w:rsidRDefault="00000DD4" w:rsidP="006622DA">
      <w:pPr>
        <w:pStyle w:val="ListParagraph"/>
        <w:numPr>
          <w:ilvl w:val="2"/>
          <w:numId w:val="18"/>
        </w:numPr>
        <w:rPr>
          <w:b/>
        </w:rPr>
      </w:pPr>
      <w:r>
        <w:rPr>
          <w:b/>
        </w:rPr>
        <w:t>How are we doing so far with referrals?</w:t>
      </w:r>
    </w:p>
    <w:p w14:paraId="43E796EE" w14:textId="1BA4E961" w:rsidR="002A2912" w:rsidRDefault="002A2912" w:rsidP="002A2912">
      <w:pPr>
        <w:pStyle w:val="ListParagraph"/>
        <w:numPr>
          <w:ilvl w:val="3"/>
          <w:numId w:val="18"/>
        </w:numPr>
        <w:rPr>
          <w:bCs/>
        </w:rPr>
      </w:pPr>
      <w:r w:rsidRPr="002A2912">
        <w:rPr>
          <w:bCs/>
        </w:rPr>
        <w:t xml:space="preserve">128 referrals so far </w:t>
      </w:r>
    </w:p>
    <w:p w14:paraId="2099ECBB" w14:textId="48E80CCC" w:rsidR="002A2912" w:rsidRDefault="002A2912" w:rsidP="002A2912">
      <w:pPr>
        <w:pStyle w:val="ListParagraph"/>
        <w:numPr>
          <w:ilvl w:val="3"/>
          <w:numId w:val="18"/>
        </w:numPr>
        <w:rPr>
          <w:bCs/>
        </w:rPr>
      </w:pPr>
      <w:r>
        <w:rPr>
          <w:bCs/>
        </w:rPr>
        <w:t>124 of applicants are HUD homeless</w:t>
      </w:r>
      <w:r w:rsidR="009B24D4">
        <w:rPr>
          <w:bCs/>
        </w:rPr>
        <w:t xml:space="preserve"> families</w:t>
      </w:r>
    </w:p>
    <w:p w14:paraId="26EF1E59" w14:textId="3464D6D8" w:rsidR="002A2912" w:rsidRDefault="002A2912" w:rsidP="002A2912">
      <w:pPr>
        <w:pStyle w:val="ListParagraph"/>
        <w:numPr>
          <w:ilvl w:val="4"/>
          <w:numId w:val="18"/>
        </w:numPr>
        <w:rPr>
          <w:bCs/>
        </w:rPr>
      </w:pPr>
      <w:r>
        <w:rPr>
          <w:bCs/>
        </w:rPr>
        <w:t xml:space="preserve">86 </w:t>
      </w:r>
      <w:r w:rsidR="009B24D4">
        <w:rPr>
          <w:bCs/>
        </w:rPr>
        <w:t xml:space="preserve">applications in Suffolk, 38 in Nassau </w:t>
      </w:r>
    </w:p>
    <w:p w14:paraId="1B92DA4A" w14:textId="7D71350B" w:rsidR="00690115" w:rsidRDefault="00690115" w:rsidP="00690115">
      <w:pPr>
        <w:pStyle w:val="ListParagraph"/>
        <w:numPr>
          <w:ilvl w:val="3"/>
          <w:numId w:val="18"/>
        </w:numPr>
        <w:rPr>
          <w:bCs/>
        </w:rPr>
      </w:pPr>
      <w:r>
        <w:rPr>
          <w:bCs/>
        </w:rPr>
        <w:t xml:space="preserve">5 applications for singles (3 in Suffolk, 2 in Nassau) </w:t>
      </w:r>
    </w:p>
    <w:p w14:paraId="7B0CD1EA" w14:textId="427EBDDA" w:rsidR="00611BB1" w:rsidRDefault="00611BB1" w:rsidP="00611BB1">
      <w:pPr>
        <w:pStyle w:val="ListParagraph"/>
        <w:numPr>
          <w:ilvl w:val="4"/>
          <w:numId w:val="18"/>
        </w:numPr>
        <w:rPr>
          <w:bCs/>
        </w:rPr>
      </w:pPr>
      <w:r>
        <w:rPr>
          <w:bCs/>
        </w:rPr>
        <w:t xml:space="preserve">Just opened up to singles this week </w:t>
      </w:r>
    </w:p>
    <w:p w14:paraId="31BCE53E" w14:textId="75324572" w:rsidR="00690115" w:rsidRDefault="00690115" w:rsidP="00690115">
      <w:pPr>
        <w:pStyle w:val="ListParagraph"/>
        <w:numPr>
          <w:ilvl w:val="3"/>
          <w:numId w:val="18"/>
        </w:numPr>
        <w:rPr>
          <w:bCs/>
        </w:rPr>
      </w:pPr>
      <w:r>
        <w:rPr>
          <w:bCs/>
        </w:rPr>
        <w:t xml:space="preserve">RRH referrals </w:t>
      </w:r>
      <w:r w:rsidR="000925D1">
        <w:rPr>
          <w:bCs/>
        </w:rPr>
        <w:t xml:space="preserve">– doing more fluidly </w:t>
      </w:r>
    </w:p>
    <w:p w14:paraId="6997F1F9" w14:textId="3C4BD918" w:rsidR="00690115" w:rsidRDefault="00690115" w:rsidP="00690115">
      <w:pPr>
        <w:pStyle w:val="ListParagraph"/>
        <w:numPr>
          <w:ilvl w:val="4"/>
          <w:numId w:val="18"/>
        </w:numPr>
        <w:rPr>
          <w:bCs/>
        </w:rPr>
      </w:pPr>
      <w:r>
        <w:rPr>
          <w:bCs/>
        </w:rPr>
        <w:t xml:space="preserve">Case Conferencing </w:t>
      </w:r>
      <w:r w:rsidR="000925D1">
        <w:rPr>
          <w:bCs/>
        </w:rPr>
        <w:t xml:space="preserve">with RRH programs </w:t>
      </w:r>
    </w:p>
    <w:p w14:paraId="44D452A6" w14:textId="52B226FD" w:rsidR="000925D1" w:rsidRDefault="000925D1" w:rsidP="00690115">
      <w:pPr>
        <w:pStyle w:val="ListParagraph"/>
        <w:numPr>
          <w:ilvl w:val="4"/>
          <w:numId w:val="18"/>
        </w:numPr>
        <w:rPr>
          <w:bCs/>
        </w:rPr>
      </w:pPr>
      <w:r>
        <w:rPr>
          <w:bCs/>
        </w:rPr>
        <w:t xml:space="preserve">They’re sending their supporting documentations to us </w:t>
      </w:r>
    </w:p>
    <w:p w14:paraId="178E8D7B" w14:textId="5D6F27B9" w:rsidR="000925D1" w:rsidRDefault="000925D1" w:rsidP="00690115">
      <w:pPr>
        <w:pStyle w:val="ListParagraph"/>
        <w:numPr>
          <w:ilvl w:val="4"/>
          <w:numId w:val="18"/>
        </w:numPr>
        <w:rPr>
          <w:bCs/>
        </w:rPr>
      </w:pPr>
      <w:r>
        <w:rPr>
          <w:bCs/>
        </w:rPr>
        <w:t xml:space="preserve">3 case conferencing meetings with RRH programs </w:t>
      </w:r>
    </w:p>
    <w:p w14:paraId="0C53C4F1" w14:textId="13461C81" w:rsidR="000925D1" w:rsidRDefault="000925D1" w:rsidP="000925D1">
      <w:pPr>
        <w:pStyle w:val="ListParagraph"/>
        <w:numPr>
          <w:ilvl w:val="5"/>
          <w:numId w:val="18"/>
        </w:numPr>
        <w:rPr>
          <w:bCs/>
        </w:rPr>
      </w:pPr>
      <w:r>
        <w:rPr>
          <w:bCs/>
        </w:rPr>
        <w:t xml:space="preserve">40 referrals from RRH programs </w:t>
      </w:r>
    </w:p>
    <w:p w14:paraId="03C03F35" w14:textId="3A4E6F49" w:rsidR="00611BB1" w:rsidRDefault="00611BB1" w:rsidP="000925D1">
      <w:pPr>
        <w:pStyle w:val="ListParagraph"/>
        <w:numPr>
          <w:ilvl w:val="5"/>
          <w:numId w:val="18"/>
        </w:numPr>
        <w:rPr>
          <w:bCs/>
        </w:rPr>
      </w:pPr>
      <w:r>
        <w:rPr>
          <w:bCs/>
        </w:rPr>
        <w:t xml:space="preserve">Those </w:t>
      </w:r>
      <w:r w:rsidR="003F4171">
        <w:rPr>
          <w:bCs/>
        </w:rPr>
        <w:t xml:space="preserve">already </w:t>
      </w:r>
      <w:r>
        <w:rPr>
          <w:bCs/>
        </w:rPr>
        <w:t xml:space="preserve">in RRH programs and </w:t>
      </w:r>
      <w:r w:rsidR="003F4171">
        <w:rPr>
          <w:bCs/>
        </w:rPr>
        <w:t>potentially in jeopardy returning to homelessness after program have ended</w:t>
      </w:r>
    </w:p>
    <w:p w14:paraId="6E100993" w14:textId="42F6A988" w:rsidR="009B0C94" w:rsidRDefault="009B0C94" w:rsidP="009B0C94">
      <w:pPr>
        <w:pStyle w:val="ListParagraph"/>
        <w:numPr>
          <w:ilvl w:val="4"/>
          <w:numId w:val="18"/>
        </w:numPr>
        <w:rPr>
          <w:bCs/>
        </w:rPr>
      </w:pPr>
      <w:r>
        <w:rPr>
          <w:bCs/>
        </w:rPr>
        <w:lastRenderedPageBreak/>
        <w:t xml:space="preserve">Challenges </w:t>
      </w:r>
      <w:r w:rsidR="006F147D">
        <w:rPr>
          <w:bCs/>
        </w:rPr>
        <w:t>–</w:t>
      </w:r>
      <w:r>
        <w:rPr>
          <w:bCs/>
        </w:rPr>
        <w:t xml:space="preserve"> </w:t>
      </w:r>
      <w:r w:rsidR="006F147D">
        <w:rPr>
          <w:bCs/>
        </w:rPr>
        <w:t xml:space="preserve">half of applications submitted were incomplete (not receiving all documentation) </w:t>
      </w:r>
    </w:p>
    <w:p w14:paraId="2148AD50" w14:textId="5F1C003D" w:rsidR="00067B45" w:rsidRDefault="00067B45" w:rsidP="00067B45">
      <w:pPr>
        <w:pStyle w:val="ListParagraph"/>
        <w:numPr>
          <w:ilvl w:val="3"/>
          <w:numId w:val="18"/>
        </w:numPr>
        <w:rPr>
          <w:bCs/>
        </w:rPr>
      </w:pPr>
      <w:r>
        <w:rPr>
          <w:bCs/>
        </w:rPr>
        <w:t xml:space="preserve">TSCLI DV Referrals </w:t>
      </w:r>
    </w:p>
    <w:p w14:paraId="5042111B" w14:textId="6473DCE4" w:rsidR="00067B45" w:rsidRDefault="00067B45" w:rsidP="00067B45">
      <w:pPr>
        <w:pStyle w:val="ListParagraph"/>
        <w:numPr>
          <w:ilvl w:val="4"/>
          <w:numId w:val="18"/>
        </w:numPr>
        <w:rPr>
          <w:bCs/>
        </w:rPr>
      </w:pPr>
      <w:r>
        <w:rPr>
          <w:bCs/>
        </w:rPr>
        <w:t xml:space="preserve">22 referrals </w:t>
      </w:r>
    </w:p>
    <w:p w14:paraId="4BEE12AF" w14:textId="1BFE4672" w:rsidR="004B67E1" w:rsidRDefault="004B67E1" w:rsidP="00067B45">
      <w:pPr>
        <w:pStyle w:val="ListParagraph"/>
        <w:numPr>
          <w:ilvl w:val="4"/>
          <w:numId w:val="18"/>
        </w:numPr>
        <w:rPr>
          <w:bCs/>
        </w:rPr>
      </w:pPr>
      <w:r>
        <w:rPr>
          <w:bCs/>
        </w:rPr>
        <w:t>A lot of referrals have come from the DV CES list</w:t>
      </w:r>
    </w:p>
    <w:p w14:paraId="04E13F96" w14:textId="4CE2CC37" w:rsidR="004B67E1" w:rsidRDefault="004B67E1" w:rsidP="004B67E1">
      <w:pPr>
        <w:pStyle w:val="ListParagraph"/>
        <w:numPr>
          <w:ilvl w:val="5"/>
          <w:numId w:val="18"/>
        </w:numPr>
        <w:rPr>
          <w:bCs/>
        </w:rPr>
      </w:pPr>
      <w:r>
        <w:rPr>
          <w:bCs/>
        </w:rPr>
        <w:t xml:space="preserve">Other agencies still have another week or so to get referrals in (anticipating </w:t>
      </w:r>
      <w:r w:rsidR="007F7207">
        <w:rPr>
          <w:bCs/>
        </w:rPr>
        <w:t>getting</w:t>
      </w:r>
      <w:r>
        <w:rPr>
          <w:bCs/>
        </w:rPr>
        <w:t xml:space="preserve"> more then) </w:t>
      </w:r>
    </w:p>
    <w:p w14:paraId="3B21E170" w14:textId="0E9AD328" w:rsidR="00756654" w:rsidRDefault="00756654" w:rsidP="004B67E1">
      <w:pPr>
        <w:pStyle w:val="ListParagraph"/>
        <w:numPr>
          <w:ilvl w:val="4"/>
          <w:numId w:val="18"/>
        </w:numPr>
        <w:rPr>
          <w:bCs/>
        </w:rPr>
      </w:pPr>
      <w:r>
        <w:rPr>
          <w:bCs/>
        </w:rPr>
        <w:t>Referra</w:t>
      </w:r>
      <w:r w:rsidR="008E4E97">
        <w:rPr>
          <w:bCs/>
        </w:rPr>
        <w:t xml:space="preserve">ls </w:t>
      </w:r>
    </w:p>
    <w:p w14:paraId="379B6C0E" w14:textId="294DF957" w:rsidR="004B67E1" w:rsidRDefault="004B67E1" w:rsidP="004F0624">
      <w:pPr>
        <w:pStyle w:val="ListParagraph"/>
        <w:numPr>
          <w:ilvl w:val="5"/>
          <w:numId w:val="18"/>
        </w:numPr>
        <w:rPr>
          <w:bCs/>
        </w:rPr>
      </w:pPr>
      <w:r>
        <w:rPr>
          <w:bCs/>
        </w:rPr>
        <w:t xml:space="preserve">3 from </w:t>
      </w:r>
      <w:r w:rsidR="00756654">
        <w:rPr>
          <w:bCs/>
        </w:rPr>
        <w:t xml:space="preserve">RRH (referred to RRH but have not been paired up </w:t>
      </w:r>
      <w:r w:rsidR="004F0624">
        <w:rPr>
          <w:bCs/>
        </w:rPr>
        <w:t xml:space="preserve">with an apartment) </w:t>
      </w:r>
    </w:p>
    <w:p w14:paraId="2F634EB5" w14:textId="0E347E8F" w:rsidR="004F0624" w:rsidRDefault="004F0624" w:rsidP="004F0624">
      <w:pPr>
        <w:pStyle w:val="ListParagraph"/>
        <w:numPr>
          <w:ilvl w:val="5"/>
          <w:numId w:val="18"/>
        </w:numPr>
        <w:rPr>
          <w:bCs/>
        </w:rPr>
      </w:pPr>
      <w:r>
        <w:rPr>
          <w:bCs/>
        </w:rPr>
        <w:t>2 housed in RRH that were referred</w:t>
      </w:r>
    </w:p>
    <w:p w14:paraId="41DD84DB" w14:textId="5CF403CF" w:rsidR="00DF1B9D" w:rsidRDefault="00DF1B9D" w:rsidP="004F0624">
      <w:pPr>
        <w:pStyle w:val="ListParagraph"/>
        <w:numPr>
          <w:ilvl w:val="5"/>
          <w:numId w:val="18"/>
        </w:numPr>
        <w:rPr>
          <w:bCs/>
        </w:rPr>
      </w:pPr>
      <w:r>
        <w:rPr>
          <w:bCs/>
        </w:rPr>
        <w:t xml:space="preserve">10 considered fleeing DV </w:t>
      </w:r>
    </w:p>
    <w:p w14:paraId="1843004E" w14:textId="33CCC6C1" w:rsidR="00DF1B9D" w:rsidRDefault="00DF1B9D" w:rsidP="004F0624">
      <w:pPr>
        <w:pStyle w:val="ListParagraph"/>
        <w:numPr>
          <w:ilvl w:val="5"/>
          <w:numId w:val="18"/>
        </w:numPr>
        <w:rPr>
          <w:bCs/>
        </w:rPr>
      </w:pPr>
      <w:r>
        <w:rPr>
          <w:bCs/>
        </w:rPr>
        <w:t>7 literally homeless coming from shelters</w:t>
      </w:r>
    </w:p>
    <w:p w14:paraId="51F1AFD5" w14:textId="0C3044ED" w:rsidR="00DF1B9D" w:rsidRDefault="00DF1B9D" w:rsidP="004F0624">
      <w:pPr>
        <w:pStyle w:val="ListParagraph"/>
        <w:numPr>
          <w:ilvl w:val="5"/>
          <w:numId w:val="18"/>
        </w:numPr>
        <w:rPr>
          <w:bCs/>
        </w:rPr>
      </w:pPr>
      <w:r>
        <w:rPr>
          <w:bCs/>
        </w:rPr>
        <w:t xml:space="preserve">TSCLI has provided 15 referrals </w:t>
      </w:r>
      <w:r w:rsidR="00302CF8">
        <w:rPr>
          <w:bCs/>
        </w:rPr>
        <w:t>– DVCES list (</w:t>
      </w:r>
      <w:proofErr w:type="spellStart"/>
      <w:r w:rsidR="00302CF8">
        <w:rPr>
          <w:bCs/>
        </w:rPr>
        <w:t>rrh</w:t>
      </w:r>
      <w:proofErr w:type="spellEnd"/>
      <w:r w:rsidR="00302CF8">
        <w:rPr>
          <w:bCs/>
        </w:rPr>
        <w:t xml:space="preserve"> program and shelter) </w:t>
      </w:r>
    </w:p>
    <w:p w14:paraId="32D0ED00" w14:textId="574813F3" w:rsidR="00302CF8" w:rsidRDefault="00302CF8" w:rsidP="004F0624">
      <w:pPr>
        <w:pStyle w:val="ListParagraph"/>
        <w:numPr>
          <w:ilvl w:val="5"/>
          <w:numId w:val="18"/>
        </w:numPr>
        <w:rPr>
          <w:bCs/>
        </w:rPr>
      </w:pPr>
      <w:r>
        <w:rPr>
          <w:bCs/>
        </w:rPr>
        <w:t xml:space="preserve">2 referrals from Brighter Tomorrows, 2 from Circulo, 1 from VIBS, </w:t>
      </w:r>
      <w:r w:rsidR="00A35F7C">
        <w:rPr>
          <w:bCs/>
        </w:rPr>
        <w:t xml:space="preserve">1 from The Retreat, 1 from Association for Mental Health and Wellness </w:t>
      </w:r>
    </w:p>
    <w:p w14:paraId="03323B61" w14:textId="6EE14DBD" w:rsidR="00A35F7C" w:rsidRDefault="00A35F7C" w:rsidP="004F0624">
      <w:pPr>
        <w:pStyle w:val="ListParagraph"/>
        <w:numPr>
          <w:ilvl w:val="5"/>
          <w:numId w:val="18"/>
        </w:numPr>
        <w:rPr>
          <w:bCs/>
        </w:rPr>
      </w:pPr>
      <w:r>
        <w:rPr>
          <w:bCs/>
        </w:rPr>
        <w:t xml:space="preserve">2 referrals for people that are ineligible </w:t>
      </w:r>
    </w:p>
    <w:p w14:paraId="54703DC6" w14:textId="24BA5140" w:rsidR="008A0B76" w:rsidRDefault="008A0B76" w:rsidP="008A0B76">
      <w:pPr>
        <w:pStyle w:val="ListParagraph"/>
        <w:numPr>
          <w:ilvl w:val="3"/>
          <w:numId w:val="18"/>
        </w:numPr>
        <w:rPr>
          <w:bCs/>
        </w:rPr>
      </w:pPr>
      <w:r>
        <w:rPr>
          <w:bCs/>
        </w:rPr>
        <w:t xml:space="preserve">Language under number 4 </w:t>
      </w:r>
    </w:p>
    <w:p w14:paraId="1ACBC344" w14:textId="14F5DEAD" w:rsidR="00A21060" w:rsidRDefault="00A21060" w:rsidP="00A21060">
      <w:pPr>
        <w:pStyle w:val="ListParagraph"/>
        <w:numPr>
          <w:ilvl w:val="4"/>
          <w:numId w:val="18"/>
        </w:numPr>
        <w:rPr>
          <w:bCs/>
        </w:rPr>
      </w:pPr>
      <w:r>
        <w:rPr>
          <w:bCs/>
        </w:rPr>
        <w:t>ESG RRH – need to meet category 1</w:t>
      </w:r>
      <w:r w:rsidR="00381F7F">
        <w:rPr>
          <w:bCs/>
        </w:rPr>
        <w:t xml:space="preserve"> Literally Homeless</w:t>
      </w:r>
      <w:r>
        <w:rPr>
          <w:bCs/>
        </w:rPr>
        <w:t xml:space="preserve"> </w:t>
      </w:r>
      <w:r w:rsidR="00381F7F">
        <w:rPr>
          <w:bCs/>
        </w:rPr>
        <w:t>including if you’re fleeing DV or attempting to flee</w:t>
      </w:r>
      <w:r w:rsidR="00984167">
        <w:rPr>
          <w:bCs/>
        </w:rPr>
        <w:t xml:space="preserve"> DV</w:t>
      </w:r>
    </w:p>
    <w:p w14:paraId="376C425A" w14:textId="7328F35B" w:rsidR="00984167" w:rsidRDefault="00984167" w:rsidP="00A21060">
      <w:pPr>
        <w:pStyle w:val="ListParagraph"/>
        <w:numPr>
          <w:ilvl w:val="4"/>
          <w:numId w:val="18"/>
        </w:numPr>
        <w:rPr>
          <w:bCs/>
        </w:rPr>
      </w:pPr>
      <w:r>
        <w:rPr>
          <w:bCs/>
        </w:rPr>
        <w:t xml:space="preserve">CoC – not the case, can be fleeing or attempting to flee DV and be eligible for RRH under CoC </w:t>
      </w:r>
    </w:p>
    <w:p w14:paraId="050CF069" w14:textId="27AD2F2D" w:rsidR="00205E1B" w:rsidRDefault="00205E1B" w:rsidP="00A21060">
      <w:pPr>
        <w:pStyle w:val="ListParagraph"/>
        <w:numPr>
          <w:ilvl w:val="4"/>
          <w:numId w:val="18"/>
        </w:numPr>
        <w:rPr>
          <w:bCs/>
        </w:rPr>
      </w:pPr>
      <w:r>
        <w:rPr>
          <w:bCs/>
        </w:rPr>
        <w:t xml:space="preserve">May need to clarify with the state </w:t>
      </w:r>
    </w:p>
    <w:p w14:paraId="39F78B31" w14:textId="52BED4AF" w:rsidR="000E3399" w:rsidRDefault="00B34409" w:rsidP="00A21060">
      <w:pPr>
        <w:pStyle w:val="ListParagraph"/>
        <w:numPr>
          <w:ilvl w:val="4"/>
          <w:numId w:val="18"/>
        </w:numPr>
        <w:rPr>
          <w:bCs/>
        </w:rPr>
      </w:pPr>
      <w:r>
        <w:rPr>
          <w:bCs/>
        </w:rPr>
        <w:t xml:space="preserve">Purpose of asterisk and clarification – </w:t>
      </w:r>
      <w:r w:rsidR="00597357">
        <w:rPr>
          <w:bCs/>
        </w:rPr>
        <w:t xml:space="preserve">throughout NYS that are operating as RRH programs but eligibility criteria may not necessarily be the same for </w:t>
      </w:r>
      <w:r w:rsidR="006776CA">
        <w:rPr>
          <w:bCs/>
        </w:rPr>
        <w:t xml:space="preserve">those </w:t>
      </w:r>
      <w:r w:rsidR="00597357">
        <w:rPr>
          <w:bCs/>
        </w:rPr>
        <w:t xml:space="preserve">RRH programs </w:t>
      </w:r>
      <w:r w:rsidR="006776CA">
        <w:rPr>
          <w:bCs/>
        </w:rPr>
        <w:t xml:space="preserve">as they would be CoC or ESG and this is clarifying that they’re only talking </w:t>
      </w:r>
      <w:r w:rsidR="002C5CB4">
        <w:rPr>
          <w:bCs/>
        </w:rPr>
        <w:t xml:space="preserve">about RRH under ESG and CoC definitions </w:t>
      </w:r>
    </w:p>
    <w:p w14:paraId="69D538D3" w14:textId="2B005657" w:rsidR="00B842B9" w:rsidRDefault="002C3947" w:rsidP="00B842B9">
      <w:pPr>
        <w:pStyle w:val="ListParagraph"/>
        <w:numPr>
          <w:ilvl w:val="3"/>
          <w:numId w:val="18"/>
        </w:numPr>
        <w:rPr>
          <w:bCs/>
        </w:rPr>
      </w:pPr>
      <w:r>
        <w:rPr>
          <w:bCs/>
        </w:rPr>
        <w:t xml:space="preserve">Birth Certificates </w:t>
      </w:r>
    </w:p>
    <w:p w14:paraId="2465F272" w14:textId="79352838" w:rsidR="00CC4BBA" w:rsidRDefault="007300BE" w:rsidP="00CC4BBA">
      <w:pPr>
        <w:pStyle w:val="ListParagraph"/>
        <w:numPr>
          <w:ilvl w:val="4"/>
          <w:numId w:val="18"/>
        </w:numPr>
        <w:rPr>
          <w:bCs/>
        </w:rPr>
      </w:pPr>
      <w:r>
        <w:rPr>
          <w:bCs/>
        </w:rPr>
        <w:t xml:space="preserve">Starting with Liaison for the shelter with DSS </w:t>
      </w:r>
      <w:r w:rsidR="00CC4BBA">
        <w:rPr>
          <w:bCs/>
        </w:rPr>
        <w:t xml:space="preserve">as a first step </w:t>
      </w:r>
    </w:p>
    <w:p w14:paraId="7BCFBF94" w14:textId="3324D51D" w:rsidR="00BC1EFD" w:rsidRDefault="00A15A3C" w:rsidP="00CC4BBA">
      <w:pPr>
        <w:pStyle w:val="ListParagraph"/>
        <w:numPr>
          <w:ilvl w:val="4"/>
          <w:numId w:val="18"/>
        </w:numPr>
        <w:rPr>
          <w:bCs/>
        </w:rPr>
      </w:pPr>
      <w:r>
        <w:rPr>
          <w:bCs/>
        </w:rPr>
        <w:t>Turn around for birth certificates</w:t>
      </w:r>
    </w:p>
    <w:p w14:paraId="2710758E" w14:textId="26AD4894" w:rsidR="003C1B0B" w:rsidRDefault="003C1B0B" w:rsidP="00CC4BBA">
      <w:pPr>
        <w:pStyle w:val="ListParagraph"/>
        <w:numPr>
          <w:ilvl w:val="4"/>
          <w:numId w:val="18"/>
        </w:numPr>
        <w:rPr>
          <w:bCs/>
        </w:rPr>
      </w:pPr>
      <w:r>
        <w:rPr>
          <w:bCs/>
        </w:rPr>
        <w:t xml:space="preserve">Suffolk County – Please reach out to Anne-Marie Sexton </w:t>
      </w:r>
      <w:r w:rsidR="00220E7F">
        <w:rPr>
          <w:bCs/>
        </w:rPr>
        <w:t xml:space="preserve">if shelter is not following up in a timely fashion </w:t>
      </w:r>
    </w:p>
    <w:p w14:paraId="091261A4" w14:textId="391E20FB" w:rsidR="002D142B" w:rsidRDefault="009A5EFB" w:rsidP="00CC4BBA">
      <w:pPr>
        <w:pStyle w:val="ListParagraph"/>
        <w:numPr>
          <w:ilvl w:val="4"/>
          <w:numId w:val="18"/>
        </w:numPr>
        <w:rPr>
          <w:bCs/>
        </w:rPr>
      </w:pPr>
      <w:r>
        <w:rPr>
          <w:bCs/>
        </w:rPr>
        <w:t xml:space="preserve">Nassau County – Please talk to Housing Director Jamie </w:t>
      </w:r>
      <w:r w:rsidR="00220E7F">
        <w:rPr>
          <w:bCs/>
        </w:rPr>
        <w:t>if shelter is not following up in a timely fashion</w:t>
      </w:r>
    </w:p>
    <w:p w14:paraId="0754DAB8" w14:textId="72ECA701" w:rsidR="00A15A3C" w:rsidRDefault="00A15A3C" w:rsidP="00BC1EFD">
      <w:pPr>
        <w:pStyle w:val="ListParagraph"/>
        <w:ind w:left="3600"/>
        <w:rPr>
          <w:bCs/>
        </w:rPr>
      </w:pPr>
      <w:r>
        <w:rPr>
          <w:bCs/>
        </w:rPr>
        <w:t xml:space="preserve"> </w:t>
      </w:r>
    </w:p>
    <w:p w14:paraId="5B80036E" w14:textId="655A60C9" w:rsidR="00A15A3C" w:rsidRDefault="00A15A3C" w:rsidP="00A15A3C">
      <w:pPr>
        <w:pStyle w:val="ListParagraph"/>
        <w:numPr>
          <w:ilvl w:val="3"/>
          <w:numId w:val="18"/>
        </w:numPr>
        <w:rPr>
          <w:bCs/>
        </w:rPr>
      </w:pPr>
      <w:r>
        <w:rPr>
          <w:bCs/>
        </w:rPr>
        <w:t xml:space="preserve">Flexible Spending – TSCLI received a grant </w:t>
      </w:r>
    </w:p>
    <w:p w14:paraId="573FDA82" w14:textId="24A2387E" w:rsidR="00A15A3C" w:rsidRDefault="00A15A3C" w:rsidP="00A15A3C">
      <w:pPr>
        <w:pStyle w:val="ListParagraph"/>
        <w:numPr>
          <w:ilvl w:val="4"/>
          <w:numId w:val="18"/>
        </w:numPr>
        <w:rPr>
          <w:bCs/>
        </w:rPr>
      </w:pPr>
      <w:r>
        <w:rPr>
          <w:bCs/>
        </w:rPr>
        <w:t xml:space="preserve">May cover getting a birth certificate </w:t>
      </w:r>
    </w:p>
    <w:p w14:paraId="7E5DF424" w14:textId="6F783DED" w:rsidR="00A15A3C" w:rsidRPr="00CC4BBA" w:rsidRDefault="00A15A3C" w:rsidP="00A15A3C">
      <w:pPr>
        <w:pStyle w:val="ListParagraph"/>
        <w:numPr>
          <w:ilvl w:val="4"/>
          <w:numId w:val="18"/>
        </w:numPr>
        <w:rPr>
          <w:bCs/>
        </w:rPr>
      </w:pPr>
      <w:r>
        <w:rPr>
          <w:bCs/>
        </w:rPr>
        <w:t xml:space="preserve">Please let Terray know </w:t>
      </w:r>
      <w:r w:rsidR="00BC1EFD">
        <w:rPr>
          <w:bCs/>
        </w:rPr>
        <w:t xml:space="preserve">if this is an issue and can look into whether or not they can cover the expense </w:t>
      </w:r>
    </w:p>
    <w:p w14:paraId="47EC85DA" w14:textId="3DDCB675" w:rsidR="00554903" w:rsidRPr="007D415F" w:rsidRDefault="00554903" w:rsidP="007D094F">
      <w:pPr>
        <w:pStyle w:val="ListParagraph"/>
        <w:ind w:left="1440"/>
      </w:pPr>
    </w:p>
    <w:sectPr w:rsidR="00554903" w:rsidRPr="007D415F" w:rsidSect="003E24E5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0F2EA" w14:textId="77777777" w:rsidR="009A2F28" w:rsidRDefault="009A2F28" w:rsidP="008739AE">
      <w:pPr>
        <w:spacing w:after="0" w:line="240" w:lineRule="auto"/>
      </w:pPr>
      <w:r>
        <w:separator/>
      </w:r>
    </w:p>
  </w:endnote>
  <w:endnote w:type="continuationSeparator" w:id="0">
    <w:p w14:paraId="7B7D7372" w14:textId="77777777" w:rsidR="009A2F28" w:rsidRDefault="009A2F28" w:rsidP="00873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8EFCB" w14:textId="77777777" w:rsidR="009A2F28" w:rsidRDefault="009A2F28" w:rsidP="008739AE">
      <w:pPr>
        <w:spacing w:after="0" w:line="240" w:lineRule="auto"/>
      </w:pPr>
      <w:r>
        <w:separator/>
      </w:r>
    </w:p>
  </w:footnote>
  <w:footnote w:type="continuationSeparator" w:id="0">
    <w:p w14:paraId="3A28FACC" w14:textId="77777777" w:rsidR="009A2F28" w:rsidRDefault="009A2F28" w:rsidP="00873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C5E62" w14:textId="77777777" w:rsidR="008739AE" w:rsidRPr="00BD67A0" w:rsidRDefault="008739AE" w:rsidP="0061751A">
    <w:pPr>
      <w:spacing w:after="0"/>
      <w:jc w:val="center"/>
      <w:rPr>
        <w:b/>
        <w:bCs/>
      </w:rPr>
    </w:pPr>
    <w:r w:rsidRPr="67FDE345">
      <w:rPr>
        <w:b/>
        <w:bCs/>
      </w:rPr>
      <w:t xml:space="preserve">NY-603 Governance Board Meeting </w:t>
    </w:r>
    <w:r>
      <w:rPr>
        <w:b/>
        <w:bCs/>
      </w:rPr>
      <w:t>Minutes</w:t>
    </w:r>
  </w:p>
  <w:p w14:paraId="4B6D87BA" w14:textId="77777777" w:rsidR="008739AE" w:rsidRPr="00BD67A0" w:rsidRDefault="008739AE" w:rsidP="0061751A">
    <w:pPr>
      <w:spacing w:after="0"/>
      <w:jc w:val="center"/>
      <w:rPr>
        <w:b/>
        <w:bCs/>
      </w:rPr>
    </w:pPr>
    <w:r>
      <w:rPr>
        <w:b/>
        <w:bCs/>
      </w:rPr>
      <w:t>July 16</w:t>
    </w:r>
    <w:r w:rsidRPr="67FDE345">
      <w:rPr>
        <w:b/>
        <w:bCs/>
      </w:rPr>
      <w:t>, 2021</w:t>
    </w:r>
  </w:p>
  <w:p w14:paraId="16387F3C" w14:textId="5C191F62" w:rsidR="008739AE" w:rsidRPr="008739AE" w:rsidRDefault="008739AE" w:rsidP="0061751A">
    <w:pPr>
      <w:spacing w:after="0"/>
      <w:jc w:val="center"/>
      <w:rPr>
        <w:b/>
      </w:rPr>
    </w:pPr>
    <w:r>
      <w:rPr>
        <w:b/>
      </w:rPr>
      <w:t>Zoom Virtual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1921"/>
    <w:multiLevelType w:val="hybridMultilevel"/>
    <w:tmpl w:val="198C9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043CF"/>
    <w:multiLevelType w:val="hybridMultilevel"/>
    <w:tmpl w:val="4E94E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D524A"/>
    <w:multiLevelType w:val="hybridMultilevel"/>
    <w:tmpl w:val="FE42AC8C"/>
    <w:lvl w:ilvl="0" w:tplc="D228C83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5620A"/>
    <w:multiLevelType w:val="hybridMultilevel"/>
    <w:tmpl w:val="316C7CE2"/>
    <w:lvl w:ilvl="0" w:tplc="BB08A4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92FBA"/>
    <w:multiLevelType w:val="hybridMultilevel"/>
    <w:tmpl w:val="128CF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B4BDA"/>
    <w:multiLevelType w:val="hybridMultilevel"/>
    <w:tmpl w:val="789A2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F3C96C2">
      <w:start w:val="7"/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43329"/>
    <w:multiLevelType w:val="hybridMultilevel"/>
    <w:tmpl w:val="F824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A03E88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B5BB7"/>
    <w:multiLevelType w:val="hybridMultilevel"/>
    <w:tmpl w:val="B3509A1C"/>
    <w:lvl w:ilvl="0" w:tplc="8098CC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1A5BD4"/>
    <w:multiLevelType w:val="hybridMultilevel"/>
    <w:tmpl w:val="ED3E2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64590"/>
    <w:multiLevelType w:val="hybridMultilevel"/>
    <w:tmpl w:val="50DA3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41DA7"/>
    <w:multiLevelType w:val="hybridMultilevel"/>
    <w:tmpl w:val="F38AACA2"/>
    <w:lvl w:ilvl="0" w:tplc="B87E5A42">
      <w:start w:val="7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5034338"/>
    <w:multiLevelType w:val="hybridMultilevel"/>
    <w:tmpl w:val="45C037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E7364AE"/>
    <w:multiLevelType w:val="hybridMultilevel"/>
    <w:tmpl w:val="70388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A331FF"/>
    <w:multiLevelType w:val="hybridMultilevel"/>
    <w:tmpl w:val="E37CAF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60026E"/>
    <w:multiLevelType w:val="hybridMultilevel"/>
    <w:tmpl w:val="B6845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6D7F20"/>
    <w:multiLevelType w:val="multilevel"/>
    <w:tmpl w:val="8DBC0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3D4FA1"/>
    <w:multiLevelType w:val="hybridMultilevel"/>
    <w:tmpl w:val="EE18CC48"/>
    <w:lvl w:ilvl="0" w:tplc="D68EC4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A4329FE"/>
    <w:multiLevelType w:val="hybridMultilevel"/>
    <w:tmpl w:val="789A2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F3C96C2">
      <w:start w:val="7"/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2"/>
  </w:num>
  <w:num w:numId="5">
    <w:abstractNumId w:val="1"/>
  </w:num>
  <w:num w:numId="6">
    <w:abstractNumId w:val="2"/>
  </w:num>
  <w:num w:numId="7">
    <w:abstractNumId w:val="5"/>
  </w:num>
  <w:num w:numId="8">
    <w:abstractNumId w:val="11"/>
  </w:num>
  <w:num w:numId="9">
    <w:abstractNumId w:val="16"/>
  </w:num>
  <w:num w:numId="10">
    <w:abstractNumId w:val="7"/>
  </w:num>
  <w:num w:numId="11">
    <w:abstractNumId w:val="3"/>
  </w:num>
  <w:num w:numId="12">
    <w:abstractNumId w:val="4"/>
  </w:num>
  <w:num w:numId="13">
    <w:abstractNumId w:val="10"/>
  </w:num>
  <w:num w:numId="14">
    <w:abstractNumId w:val="15"/>
  </w:num>
  <w:num w:numId="15">
    <w:abstractNumId w:val="17"/>
  </w:num>
  <w:num w:numId="16">
    <w:abstractNumId w:val="13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7A0"/>
    <w:rsid w:val="00000DD4"/>
    <w:rsid w:val="00002BD6"/>
    <w:rsid w:val="00007E58"/>
    <w:rsid w:val="00012689"/>
    <w:rsid w:val="00015143"/>
    <w:rsid w:val="00026C8A"/>
    <w:rsid w:val="00051FE9"/>
    <w:rsid w:val="0005322E"/>
    <w:rsid w:val="00067B45"/>
    <w:rsid w:val="00071A7D"/>
    <w:rsid w:val="00081FC4"/>
    <w:rsid w:val="000842DE"/>
    <w:rsid w:val="00091B7F"/>
    <w:rsid w:val="000925D1"/>
    <w:rsid w:val="00094577"/>
    <w:rsid w:val="0009718D"/>
    <w:rsid w:val="000A2539"/>
    <w:rsid w:val="000B319F"/>
    <w:rsid w:val="000C0BEF"/>
    <w:rsid w:val="000C326D"/>
    <w:rsid w:val="000C74D0"/>
    <w:rsid w:val="000C7E03"/>
    <w:rsid w:val="000D11C1"/>
    <w:rsid w:val="000E3399"/>
    <w:rsid w:val="000F05E0"/>
    <w:rsid w:val="000F15CE"/>
    <w:rsid w:val="00114869"/>
    <w:rsid w:val="00123596"/>
    <w:rsid w:val="001261AF"/>
    <w:rsid w:val="00135187"/>
    <w:rsid w:val="00137475"/>
    <w:rsid w:val="001401CF"/>
    <w:rsid w:val="00142B59"/>
    <w:rsid w:val="0014411E"/>
    <w:rsid w:val="00152CEC"/>
    <w:rsid w:val="00156760"/>
    <w:rsid w:val="001614B1"/>
    <w:rsid w:val="001704F5"/>
    <w:rsid w:val="00184FF5"/>
    <w:rsid w:val="00187969"/>
    <w:rsid w:val="00187A86"/>
    <w:rsid w:val="001A4E44"/>
    <w:rsid w:val="001B1FE4"/>
    <w:rsid w:val="001B4D50"/>
    <w:rsid w:val="001C08DC"/>
    <w:rsid w:val="001C11FD"/>
    <w:rsid w:val="001C7AEA"/>
    <w:rsid w:val="001E19D2"/>
    <w:rsid w:val="001F0D20"/>
    <w:rsid w:val="001F1783"/>
    <w:rsid w:val="00202883"/>
    <w:rsid w:val="00205E1B"/>
    <w:rsid w:val="00215605"/>
    <w:rsid w:val="00220E7F"/>
    <w:rsid w:val="00224959"/>
    <w:rsid w:val="002363E7"/>
    <w:rsid w:val="00246B1A"/>
    <w:rsid w:val="00254315"/>
    <w:rsid w:val="00264932"/>
    <w:rsid w:val="00270AFA"/>
    <w:rsid w:val="002710AB"/>
    <w:rsid w:val="00271802"/>
    <w:rsid w:val="002940BC"/>
    <w:rsid w:val="002A2912"/>
    <w:rsid w:val="002A5C42"/>
    <w:rsid w:val="002A7BA8"/>
    <w:rsid w:val="002A7EE8"/>
    <w:rsid w:val="002B2482"/>
    <w:rsid w:val="002B4051"/>
    <w:rsid w:val="002B5C2A"/>
    <w:rsid w:val="002C3947"/>
    <w:rsid w:val="002C4CD1"/>
    <w:rsid w:val="002C5CB4"/>
    <w:rsid w:val="002D142B"/>
    <w:rsid w:val="002E136C"/>
    <w:rsid w:val="002E7A83"/>
    <w:rsid w:val="00301191"/>
    <w:rsid w:val="00302CF8"/>
    <w:rsid w:val="0030368A"/>
    <w:rsid w:val="00303AC5"/>
    <w:rsid w:val="00305023"/>
    <w:rsid w:val="003209A6"/>
    <w:rsid w:val="00332B59"/>
    <w:rsid w:val="00333FE9"/>
    <w:rsid w:val="00343F79"/>
    <w:rsid w:val="00354CEA"/>
    <w:rsid w:val="003561BB"/>
    <w:rsid w:val="00357377"/>
    <w:rsid w:val="00365AC5"/>
    <w:rsid w:val="00381196"/>
    <w:rsid w:val="00381F7F"/>
    <w:rsid w:val="00382A52"/>
    <w:rsid w:val="00386ADE"/>
    <w:rsid w:val="00387D5B"/>
    <w:rsid w:val="00390157"/>
    <w:rsid w:val="00390C45"/>
    <w:rsid w:val="003A1833"/>
    <w:rsid w:val="003A44C1"/>
    <w:rsid w:val="003B2F05"/>
    <w:rsid w:val="003C1B0B"/>
    <w:rsid w:val="003D6B77"/>
    <w:rsid w:val="003E24E5"/>
    <w:rsid w:val="003F4171"/>
    <w:rsid w:val="003F455B"/>
    <w:rsid w:val="003F6BBD"/>
    <w:rsid w:val="0040514B"/>
    <w:rsid w:val="00413ACA"/>
    <w:rsid w:val="00426919"/>
    <w:rsid w:val="00427100"/>
    <w:rsid w:val="004279CD"/>
    <w:rsid w:val="004303D8"/>
    <w:rsid w:val="00430853"/>
    <w:rsid w:val="00432C87"/>
    <w:rsid w:val="0044655B"/>
    <w:rsid w:val="004471ED"/>
    <w:rsid w:val="004521F1"/>
    <w:rsid w:val="00471FE1"/>
    <w:rsid w:val="00486F24"/>
    <w:rsid w:val="00493CA7"/>
    <w:rsid w:val="00497919"/>
    <w:rsid w:val="004A7C24"/>
    <w:rsid w:val="004B36CB"/>
    <w:rsid w:val="004B67E1"/>
    <w:rsid w:val="004C1E56"/>
    <w:rsid w:val="004C6D80"/>
    <w:rsid w:val="004F046C"/>
    <w:rsid w:val="004F0624"/>
    <w:rsid w:val="004F2851"/>
    <w:rsid w:val="004F4E8A"/>
    <w:rsid w:val="0050036F"/>
    <w:rsid w:val="005031D4"/>
    <w:rsid w:val="005142C6"/>
    <w:rsid w:val="0055165D"/>
    <w:rsid w:val="00551D92"/>
    <w:rsid w:val="0055457D"/>
    <w:rsid w:val="00554903"/>
    <w:rsid w:val="00563CD0"/>
    <w:rsid w:val="00581C76"/>
    <w:rsid w:val="00597357"/>
    <w:rsid w:val="005E0DF6"/>
    <w:rsid w:val="005E4889"/>
    <w:rsid w:val="005E6701"/>
    <w:rsid w:val="005F3840"/>
    <w:rsid w:val="0060445E"/>
    <w:rsid w:val="00611BB1"/>
    <w:rsid w:val="006160FD"/>
    <w:rsid w:val="0061751A"/>
    <w:rsid w:val="00621C9C"/>
    <w:rsid w:val="00627AF8"/>
    <w:rsid w:val="00633C52"/>
    <w:rsid w:val="006422A3"/>
    <w:rsid w:val="00653556"/>
    <w:rsid w:val="00655055"/>
    <w:rsid w:val="006601EA"/>
    <w:rsid w:val="00660D80"/>
    <w:rsid w:val="006622DA"/>
    <w:rsid w:val="00673521"/>
    <w:rsid w:val="00673DF2"/>
    <w:rsid w:val="006776CA"/>
    <w:rsid w:val="00680CF4"/>
    <w:rsid w:val="0068672F"/>
    <w:rsid w:val="00690115"/>
    <w:rsid w:val="006958EC"/>
    <w:rsid w:val="006A1301"/>
    <w:rsid w:val="006A3EC8"/>
    <w:rsid w:val="006B3A0E"/>
    <w:rsid w:val="006B477E"/>
    <w:rsid w:val="006C5303"/>
    <w:rsid w:val="006F147D"/>
    <w:rsid w:val="006F3BF8"/>
    <w:rsid w:val="006F4F25"/>
    <w:rsid w:val="00711EAF"/>
    <w:rsid w:val="00712C42"/>
    <w:rsid w:val="00722356"/>
    <w:rsid w:val="007300BE"/>
    <w:rsid w:val="00732D65"/>
    <w:rsid w:val="00746CAB"/>
    <w:rsid w:val="0074750A"/>
    <w:rsid w:val="00747B39"/>
    <w:rsid w:val="0075259A"/>
    <w:rsid w:val="00756654"/>
    <w:rsid w:val="0076063B"/>
    <w:rsid w:val="00764271"/>
    <w:rsid w:val="00774E08"/>
    <w:rsid w:val="00775509"/>
    <w:rsid w:val="00776633"/>
    <w:rsid w:val="007872D9"/>
    <w:rsid w:val="007A1D10"/>
    <w:rsid w:val="007B2DAC"/>
    <w:rsid w:val="007B6104"/>
    <w:rsid w:val="007C512D"/>
    <w:rsid w:val="007D094F"/>
    <w:rsid w:val="007D219C"/>
    <w:rsid w:val="007D415F"/>
    <w:rsid w:val="007E1984"/>
    <w:rsid w:val="007E6A91"/>
    <w:rsid w:val="007E7B4C"/>
    <w:rsid w:val="007F0449"/>
    <w:rsid w:val="007F5940"/>
    <w:rsid w:val="007F7207"/>
    <w:rsid w:val="00802C73"/>
    <w:rsid w:val="00807F95"/>
    <w:rsid w:val="0081212D"/>
    <w:rsid w:val="00815D56"/>
    <w:rsid w:val="00833CCC"/>
    <w:rsid w:val="00833F97"/>
    <w:rsid w:val="00837F00"/>
    <w:rsid w:val="00840396"/>
    <w:rsid w:val="0084115C"/>
    <w:rsid w:val="008434E0"/>
    <w:rsid w:val="00846A4D"/>
    <w:rsid w:val="00861D2B"/>
    <w:rsid w:val="00870800"/>
    <w:rsid w:val="00873523"/>
    <w:rsid w:val="008739AE"/>
    <w:rsid w:val="008836B2"/>
    <w:rsid w:val="00884F20"/>
    <w:rsid w:val="008919E0"/>
    <w:rsid w:val="0089397E"/>
    <w:rsid w:val="00895F9A"/>
    <w:rsid w:val="00896601"/>
    <w:rsid w:val="008A0B76"/>
    <w:rsid w:val="008A4C86"/>
    <w:rsid w:val="008B392D"/>
    <w:rsid w:val="008C067A"/>
    <w:rsid w:val="008C3057"/>
    <w:rsid w:val="008C4613"/>
    <w:rsid w:val="008D6E57"/>
    <w:rsid w:val="008E1C0A"/>
    <w:rsid w:val="008E3075"/>
    <w:rsid w:val="008E4E97"/>
    <w:rsid w:val="008E74EB"/>
    <w:rsid w:val="008F2141"/>
    <w:rsid w:val="008F2676"/>
    <w:rsid w:val="008F6268"/>
    <w:rsid w:val="009304CB"/>
    <w:rsid w:val="00941144"/>
    <w:rsid w:val="00952504"/>
    <w:rsid w:val="009532F0"/>
    <w:rsid w:val="00953DEE"/>
    <w:rsid w:val="00957005"/>
    <w:rsid w:val="009570F2"/>
    <w:rsid w:val="009608E6"/>
    <w:rsid w:val="009611AA"/>
    <w:rsid w:val="00972400"/>
    <w:rsid w:val="00976050"/>
    <w:rsid w:val="00984167"/>
    <w:rsid w:val="009A2F28"/>
    <w:rsid w:val="009A5EFB"/>
    <w:rsid w:val="009B0C94"/>
    <w:rsid w:val="009B24D4"/>
    <w:rsid w:val="009B5E68"/>
    <w:rsid w:val="009C0ECF"/>
    <w:rsid w:val="009C1C63"/>
    <w:rsid w:val="009C53F7"/>
    <w:rsid w:val="009C7572"/>
    <w:rsid w:val="009C793D"/>
    <w:rsid w:val="009D1128"/>
    <w:rsid w:val="009D43C4"/>
    <w:rsid w:val="009E3F4E"/>
    <w:rsid w:val="009F32D7"/>
    <w:rsid w:val="009F35A0"/>
    <w:rsid w:val="009F7E31"/>
    <w:rsid w:val="00A0488C"/>
    <w:rsid w:val="00A053F7"/>
    <w:rsid w:val="00A13D84"/>
    <w:rsid w:val="00A15A3C"/>
    <w:rsid w:val="00A21060"/>
    <w:rsid w:val="00A230B5"/>
    <w:rsid w:val="00A31158"/>
    <w:rsid w:val="00A347D6"/>
    <w:rsid w:val="00A35F7C"/>
    <w:rsid w:val="00A47DD4"/>
    <w:rsid w:val="00A50752"/>
    <w:rsid w:val="00A51F90"/>
    <w:rsid w:val="00A547DD"/>
    <w:rsid w:val="00A57DE4"/>
    <w:rsid w:val="00A95459"/>
    <w:rsid w:val="00AA42CA"/>
    <w:rsid w:val="00AA7771"/>
    <w:rsid w:val="00AB53AA"/>
    <w:rsid w:val="00AC1884"/>
    <w:rsid w:val="00AC2F10"/>
    <w:rsid w:val="00AD7E94"/>
    <w:rsid w:val="00AE2329"/>
    <w:rsid w:val="00B0030A"/>
    <w:rsid w:val="00B04133"/>
    <w:rsid w:val="00B13B5C"/>
    <w:rsid w:val="00B16969"/>
    <w:rsid w:val="00B34409"/>
    <w:rsid w:val="00B34E7C"/>
    <w:rsid w:val="00B5194D"/>
    <w:rsid w:val="00B52B4C"/>
    <w:rsid w:val="00B54765"/>
    <w:rsid w:val="00B700FF"/>
    <w:rsid w:val="00B842B9"/>
    <w:rsid w:val="00B910DE"/>
    <w:rsid w:val="00BA2FD1"/>
    <w:rsid w:val="00BB7196"/>
    <w:rsid w:val="00BC187E"/>
    <w:rsid w:val="00BC1EFD"/>
    <w:rsid w:val="00BD4484"/>
    <w:rsid w:val="00BD67A0"/>
    <w:rsid w:val="00BE4C57"/>
    <w:rsid w:val="00BF5ADA"/>
    <w:rsid w:val="00C03FA9"/>
    <w:rsid w:val="00C1393D"/>
    <w:rsid w:val="00C15C58"/>
    <w:rsid w:val="00C4376F"/>
    <w:rsid w:val="00C622A1"/>
    <w:rsid w:val="00C632D1"/>
    <w:rsid w:val="00C755DB"/>
    <w:rsid w:val="00C86B30"/>
    <w:rsid w:val="00C933E8"/>
    <w:rsid w:val="00CA4743"/>
    <w:rsid w:val="00CA5782"/>
    <w:rsid w:val="00CA60DC"/>
    <w:rsid w:val="00CA6C74"/>
    <w:rsid w:val="00CA75DF"/>
    <w:rsid w:val="00CB28ED"/>
    <w:rsid w:val="00CC4BBA"/>
    <w:rsid w:val="00CD5605"/>
    <w:rsid w:val="00CF05AD"/>
    <w:rsid w:val="00D01180"/>
    <w:rsid w:val="00D014C7"/>
    <w:rsid w:val="00D028E8"/>
    <w:rsid w:val="00D03FD1"/>
    <w:rsid w:val="00D15726"/>
    <w:rsid w:val="00D15EEB"/>
    <w:rsid w:val="00D37EF3"/>
    <w:rsid w:val="00D453F5"/>
    <w:rsid w:val="00D5086F"/>
    <w:rsid w:val="00D57949"/>
    <w:rsid w:val="00D57BCE"/>
    <w:rsid w:val="00D63310"/>
    <w:rsid w:val="00D75E28"/>
    <w:rsid w:val="00D77F30"/>
    <w:rsid w:val="00D80723"/>
    <w:rsid w:val="00D81FE6"/>
    <w:rsid w:val="00D90A97"/>
    <w:rsid w:val="00D916D3"/>
    <w:rsid w:val="00D93E90"/>
    <w:rsid w:val="00D944FA"/>
    <w:rsid w:val="00D958A7"/>
    <w:rsid w:val="00DA334B"/>
    <w:rsid w:val="00DB0A32"/>
    <w:rsid w:val="00DC56CD"/>
    <w:rsid w:val="00DC5A2F"/>
    <w:rsid w:val="00DE2229"/>
    <w:rsid w:val="00DE5D66"/>
    <w:rsid w:val="00DF1B9D"/>
    <w:rsid w:val="00DF476B"/>
    <w:rsid w:val="00DF5770"/>
    <w:rsid w:val="00DF6BC9"/>
    <w:rsid w:val="00DF755E"/>
    <w:rsid w:val="00E01C79"/>
    <w:rsid w:val="00E17684"/>
    <w:rsid w:val="00E176DB"/>
    <w:rsid w:val="00E20132"/>
    <w:rsid w:val="00E22538"/>
    <w:rsid w:val="00E3434C"/>
    <w:rsid w:val="00E36693"/>
    <w:rsid w:val="00E37190"/>
    <w:rsid w:val="00E40C63"/>
    <w:rsid w:val="00E425FD"/>
    <w:rsid w:val="00E6031C"/>
    <w:rsid w:val="00E6739C"/>
    <w:rsid w:val="00E7208C"/>
    <w:rsid w:val="00E85FC9"/>
    <w:rsid w:val="00E91268"/>
    <w:rsid w:val="00E91B14"/>
    <w:rsid w:val="00EA5D90"/>
    <w:rsid w:val="00EB19F4"/>
    <w:rsid w:val="00EB6BE5"/>
    <w:rsid w:val="00EB7C1E"/>
    <w:rsid w:val="00EC5949"/>
    <w:rsid w:val="00ED52C4"/>
    <w:rsid w:val="00ED5EE2"/>
    <w:rsid w:val="00EE34DA"/>
    <w:rsid w:val="00EE7602"/>
    <w:rsid w:val="00EF3A3A"/>
    <w:rsid w:val="00EF6F8B"/>
    <w:rsid w:val="00F01B3F"/>
    <w:rsid w:val="00F0481C"/>
    <w:rsid w:val="00F049D5"/>
    <w:rsid w:val="00F20A84"/>
    <w:rsid w:val="00F45232"/>
    <w:rsid w:val="00F52C0B"/>
    <w:rsid w:val="00F66586"/>
    <w:rsid w:val="00F935D9"/>
    <w:rsid w:val="00F9552E"/>
    <w:rsid w:val="00FA3CA5"/>
    <w:rsid w:val="00FA64B5"/>
    <w:rsid w:val="00FA6A79"/>
    <w:rsid w:val="00FB671F"/>
    <w:rsid w:val="00FC385C"/>
    <w:rsid w:val="00FD2A73"/>
    <w:rsid w:val="00FE4F8C"/>
    <w:rsid w:val="00FE6F89"/>
    <w:rsid w:val="00FF6E21"/>
    <w:rsid w:val="10E1B084"/>
    <w:rsid w:val="110BFEBC"/>
    <w:rsid w:val="288572C6"/>
    <w:rsid w:val="2CC9FED8"/>
    <w:rsid w:val="38D22A97"/>
    <w:rsid w:val="3A56E16F"/>
    <w:rsid w:val="609D6ECD"/>
    <w:rsid w:val="67FDE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5A313"/>
  <w15:chartTrackingRefBased/>
  <w15:docId w15:val="{A2B30E40-DB0B-4B5C-B682-EA897C9E8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67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3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34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42B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2B5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81196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8739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9AE"/>
  </w:style>
  <w:style w:type="paragraph" w:styleId="Footer">
    <w:name w:val="footer"/>
    <w:basedOn w:val="Normal"/>
    <w:link w:val="FooterChar"/>
    <w:uiPriority w:val="99"/>
    <w:unhideWhenUsed/>
    <w:rsid w:val="008739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7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B4BDF1F1524947BA2FCB5BA4ECBC51" ma:contentTypeVersion="13" ma:contentTypeDescription="Create a new document." ma:contentTypeScope="" ma:versionID="5574c03c5758c6c2d1255f6b15bc4f1d">
  <xsd:schema xmlns:xsd="http://www.w3.org/2001/XMLSchema" xmlns:xs="http://www.w3.org/2001/XMLSchema" xmlns:p="http://schemas.microsoft.com/office/2006/metadata/properties" xmlns:ns2="0c408069-27ef-456c-b32e-53750250f17c" xmlns:ns3="a2d4b7a3-f851-41e8-99d5-1619c4311944" targetNamespace="http://schemas.microsoft.com/office/2006/metadata/properties" ma:root="true" ma:fieldsID="416d9b2473a73c4b32419aeb636c8472" ns2:_="" ns3:_="">
    <xsd:import namespace="0c408069-27ef-456c-b32e-53750250f17c"/>
    <xsd:import namespace="a2d4b7a3-f851-41e8-99d5-1619c43119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08069-27ef-456c-b32e-53750250f1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4b7a3-f851-41e8-99d5-1619c43119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40096E-F7C9-41C8-BA8B-C1D579911A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408069-27ef-456c-b32e-53750250f17c"/>
    <ds:schemaRef ds:uri="a2d4b7a3-f851-41e8-99d5-1619c4311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41EE2F-C24E-445E-B1D6-359A13E649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CD9852-F865-4072-9C03-9102C6651E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562</Words>
  <Characters>3208</Characters>
  <Application>Microsoft Office Word</Application>
  <DocSecurity>0</DocSecurity>
  <Lines>26</Lines>
  <Paragraphs>7</Paragraphs>
  <ScaleCrop>false</ScaleCrop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Giuffrida</dc:creator>
  <cp:keywords/>
  <dc:description/>
  <cp:lastModifiedBy>Thanh Pham</cp:lastModifiedBy>
  <cp:revision>27</cp:revision>
  <dcterms:created xsi:type="dcterms:W3CDTF">2021-07-22T19:22:00Z</dcterms:created>
  <dcterms:modified xsi:type="dcterms:W3CDTF">2021-07-22T19:55:00Z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0x01010083B4BDF1F1524947BA2FCB5BA4ECBC51</vt:lpwstr>
  </property>
</Properties>
</file>