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41E0" w14:textId="5600E39E" w:rsidR="00413ACA" w:rsidRPr="00BD67A0" w:rsidRDefault="2CC9FED8" w:rsidP="00C34871">
      <w:pPr>
        <w:spacing w:after="0"/>
        <w:jc w:val="center"/>
        <w:rPr>
          <w:b/>
          <w:bCs/>
        </w:rPr>
      </w:pPr>
      <w:r w:rsidRPr="67FDE345">
        <w:rPr>
          <w:b/>
          <w:bCs/>
        </w:rPr>
        <w:t>N</w:t>
      </w:r>
      <w:r w:rsidR="00BD67A0" w:rsidRPr="67FDE345">
        <w:rPr>
          <w:b/>
          <w:bCs/>
        </w:rPr>
        <w:t>Y-603 Governance Board</w:t>
      </w:r>
      <w:r w:rsidR="001F0D20" w:rsidRPr="67FDE345">
        <w:rPr>
          <w:b/>
          <w:bCs/>
        </w:rPr>
        <w:t xml:space="preserve"> Meeting </w:t>
      </w:r>
      <w:r w:rsidR="00FA76C2">
        <w:rPr>
          <w:b/>
          <w:bCs/>
        </w:rPr>
        <w:t>Minutes</w:t>
      </w:r>
    </w:p>
    <w:p w14:paraId="34D9FC9A" w14:textId="3C598EAC" w:rsidR="00BD67A0" w:rsidRPr="00BD67A0" w:rsidRDefault="00F6165F" w:rsidP="00C34871">
      <w:pPr>
        <w:spacing w:after="0"/>
        <w:jc w:val="center"/>
        <w:rPr>
          <w:b/>
          <w:bCs/>
        </w:rPr>
      </w:pPr>
      <w:r>
        <w:rPr>
          <w:b/>
          <w:bCs/>
        </w:rPr>
        <w:t>August 20</w:t>
      </w:r>
      <w:r w:rsidR="00D77F30" w:rsidRPr="67FDE345">
        <w:rPr>
          <w:b/>
          <w:bCs/>
        </w:rPr>
        <w:t xml:space="preserve">, </w:t>
      </w:r>
      <w:r w:rsidR="00BD67A0" w:rsidRPr="67FDE345">
        <w:rPr>
          <w:b/>
          <w:bCs/>
        </w:rPr>
        <w:t>20</w:t>
      </w:r>
      <w:r w:rsidR="00D77F30" w:rsidRPr="67FDE345">
        <w:rPr>
          <w:b/>
          <w:bCs/>
        </w:rPr>
        <w:t>21</w:t>
      </w:r>
    </w:p>
    <w:p w14:paraId="172DAC47" w14:textId="384AE57C" w:rsidR="00BD67A0" w:rsidRDefault="00FA76C2" w:rsidP="00A50C92">
      <w:pPr>
        <w:spacing w:after="0"/>
        <w:jc w:val="center"/>
        <w:rPr>
          <w:b/>
        </w:rPr>
      </w:pPr>
      <w:r>
        <w:rPr>
          <w:b/>
        </w:rPr>
        <w:t>Zoom Virtual Meeting</w:t>
      </w:r>
    </w:p>
    <w:p w14:paraId="2C528AC2" w14:textId="77777777" w:rsidR="00A50C92" w:rsidRPr="00A50C92" w:rsidRDefault="00A50C92" w:rsidP="00A50C92">
      <w:pPr>
        <w:spacing w:after="0"/>
        <w:jc w:val="center"/>
        <w:rPr>
          <w:b/>
        </w:rPr>
      </w:pPr>
    </w:p>
    <w:p w14:paraId="7A8FBE4A" w14:textId="0BDF4D08" w:rsidR="67FDE345" w:rsidRDefault="00C622A1" w:rsidP="000B319F">
      <w:pPr>
        <w:pStyle w:val="ListParagraph"/>
        <w:numPr>
          <w:ilvl w:val="1"/>
          <w:numId w:val="18"/>
        </w:numPr>
        <w:rPr>
          <w:b/>
        </w:rPr>
      </w:pPr>
      <w:r>
        <w:rPr>
          <w:b/>
        </w:rPr>
        <w:t>Welcome</w:t>
      </w:r>
      <w:r w:rsidR="00DB0A32">
        <w:rPr>
          <w:b/>
        </w:rPr>
        <w:t xml:space="preserve"> </w:t>
      </w:r>
      <w:r w:rsidR="000F15CE">
        <w:rPr>
          <w:b/>
        </w:rPr>
        <w:t xml:space="preserve">and Introductions </w:t>
      </w:r>
      <w:r w:rsidR="00DF755E">
        <w:rPr>
          <w:b/>
        </w:rPr>
        <w:t>(chat)</w:t>
      </w:r>
    </w:p>
    <w:p w14:paraId="62B3D7AB" w14:textId="77777777" w:rsidR="006601EA" w:rsidRPr="006601EA" w:rsidRDefault="006601EA" w:rsidP="006601EA">
      <w:pPr>
        <w:pStyle w:val="ListParagraph"/>
        <w:rPr>
          <w:b/>
        </w:rPr>
      </w:pPr>
    </w:p>
    <w:p w14:paraId="1B322B69" w14:textId="777AB83C" w:rsidR="00534532" w:rsidRDefault="006622DA" w:rsidP="00534532">
      <w:pPr>
        <w:pStyle w:val="ListParagraph"/>
        <w:numPr>
          <w:ilvl w:val="1"/>
          <w:numId w:val="18"/>
        </w:numPr>
      </w:pPr>
      <w:r>
        <w:rPr>
          <w:b/>
          <w:bCs/>
        </w:rPr>
        <w:t xml:space="preserve">Updates on </w:t>
      </w:r>
      <w:r w:rsidR="00F6165F">
        <w:rPr>
          <w:b/>
          <w:bCs/>
        </w:rPr>
        <w:t>CoC Funding Round (local process)</w:t>
      </w:r>
      <w:r w:rsidR="00387F67">
        <w:rPr>
          <w:b/>
          <w:bCs/>
        </w:rPr>
        <w:t>- Greta</w:t>
      </w:r>
    </w:p>
    <w:p w14:paraId="0D088710" w14:textId="6F7EE4C2" w:rsidR="00534532" w:rsidRDefault="009009AF" w:rsidP="00534532">
      <w:pPr>
        <w:pStyle w:val="ListParagraph"/>
        <w:numPr>
          <w:ilvl w:val="2"/>
          <w:numId w:val="18"/>
        </w:numPr>
      </w:pPr>
      <w:r>
        <w:t xml:space="preserve">Wednesday at 4:30PM </w:t>
      </w:r>
      <w:r w:rsidR="00F91C20">
        <w:t>(</w:t>
      </w:r>
      <w:r w:rsidR="00601219">
        <w:t xml:space="preserve">published </w:t>
      </w:r>
      <w:r w:rsidR="00F91C20">
        <w:t>funding round</w:t>
      </w:r>
      <w:r w:rsidR="00601219">
        <w:t xml:space="preserve">) </w:t>
      </w:r>
    </w:p>
    <w:p w14:paraId="79ED1AF7" w14:textId="721AD212" w:rsidR="009009AF" w:rsidRDefault="009009AF" w:rsidP="00534532">
      <w:pPr>
        <w:pStyle w:val="ListParagraph"/>
        <w:numPr>
          <w:ilvl w:val="2"/>
          <w:numId w:val="18"/>
        </w:numPr>
      </w:pPr>
      <w:r>
        <w:t>HUD application will be due November 16</w:t>
      </w:r>
      <w:r w:rsidRPr="009009AF">
        <w:rPr>
          <w:vertAlign w:val="superscript"/>
        </w:rPr>
        <w:t>th</w:t>
      </w:r>
      <w:r>
        <w:t xml:space="preserve"> (full CoC application) </w:t>
      </w:r>
    </w:p>
    <w:p w14:paraId="09F9F673" w14:textId="40F1381C" w:rsidR="00601219" w:rsidRDefault="00AA7F90" w:rsidP="00534532">
      <w:pPr>
        <w:pStyle w:val="ListParagraph"/>
        <w:numPr>
          <w:ilvl w:val="2"/>
          <w:numId w:val="18"/>
        </w:numPr>
      </w:pPr>
      <w:r>
        <w:t>Local applications were due on the 13</w:t>
      </w:r>
      <w:r w:rsidRPr="00AA7F90">
        <w:rPr>
          <w:vertAlign w:val="superscript"/>
        </w:rPr>
        <w:t>th</w:t>
      </w:r>
      <w:r>
        <w:t xml:space="preserve"> </w:t>
      </w:r>
    </w:p>
    <w:p w14:paraId="01026AFC" w14:textId="3AFBDF47" w:rsidR="00AA7F90" w:rsidRDefault="000B79EF" w:rsidP="00AA7F90">
      <w:pPr>
        <w:pStyle w:val="ListParagraph"/>
        <w:numPr>
          <w:ilvl w:val="3"/>
          <w:numId w:val="18"/>
        </w:numPr>
      </w:pPr>
      <w:r>
        <w:t xml:space="preserve">Planned accordingly – unsure of things that would be available </w:t>
      </w:r>
    </w:p>
    <w:p w14:paraId="6BB16A3A" w14:textId="64A56128" w:rsidR="000B79EF" w:rsidRDefault="000B79EF" w:rsidP="00AA7F90">
      <w:pPr>
        <w:pStyle w:val="ListParagraph"/>
        <w:numPr>
          <w:ilvl w:val="3"/>
          <w:numId w:val="18"/>
        </w:numPr>
      </w:pPr>
      <w:r>
        <w:t>Received 6 new applications – 2 under DV bonus (TH to P</w:t>
      </w:r>
      <w:r w:rsidR="00693D7D">
        <w:t xml:space="preserve">ermanent RRH programs), Youth Pilot Program under regular or bonus reallocation </w:t>
      </w:r>
      <w:r w:rsidR="00F413F0">
        <w:t xml:space="preserve">(TH to Permanent </w:t>
      </w:r>
      <w:r w:rsidR="000D0949">
        <w:t>Youth Pilot Program), New RRH program from 1 of 2 SUS subs</w:t>
      </w:r>
      <w:r w:rsidR="00BB1DD7">
        <w:t xml:space="preserve">, LICH (2 expansions – CE and HMIS) </w:t>
      </w:r>
    </w:p>
    <w:p w14:paraId="378D1F30" w14:textId="3B259E09" w:rsidR="00EE444C" w:rsidRDefault="00EE444C" w:rsidP="00EE444C">
      <w:pPr>
        <w:pStyle w:val="ListParagraph"/>
        <w:numPr>
          <w:ilvl w:val="2"/>
          <w:numId w:val="18"/>
        </w:numPr>
      </w:pPr>
      <w:r>
        <w:t xml:space="preserve">HUD published yesterday –availability funding for </w:t>
      </w:r>
      <w:r w:rsidR="00F80677">
        <w:t>all</w:t>
      </w:r>
      <w:r>
        <w:t xml:space="preserve"> the regions </w:t>
      </w:r>
    </w:p>
    <w:p w14:paraId="51AE4A03" w14:textId="052EEFD7" w:rsidR="00EE444C" w:rsidRDefault="00F80677" w:rsidP="00EE444C">
      <w:pPr>
        <w:pStyle w:val="ListParagraph"/>
        <w:numPr>
          <w:ilvl w:val="3"/>
          <w:numId w:val="18"/>
        </w:numPr>
      </w:pPr>
      <w:r>
        <w:t>Annual renewal demand – 13,</w:t>
      </w:r>
      <w:r w:rsidR="00404065">
        <w:t xml:space="preserve">876,324 </w:t>
      </w:r>
    </w:p>
    <w:p w14:paraId="74B3AF25" w14:textId="287E65DF" w:rsidR="00404065" w:rsidRDefault="00404065" w:rsidP="00EE444C">
      <w:pPr>
        <w:pStyle w:val="ListParagraph"/>
        <w:numPr>
          <w:ilvl w:val="3"/>
          <w:numId w:val="18"/>
        </w:numPr>
      </w:pPr>
      <w:r>
        <w:t xml:space="preserve">Tier 1 – 13,876,324 (100% of ARD) </w:t>
      </w:r>
    </w:p>
    <w:p w14:paraId="1416DE2D" w14:textId="0A116FA5" w:rsidR="009C1FAB" w:rsidRDefault="009C1FAB" w:rsidP="00EE444C">
      <w:pPr>
        <w:pStyle w:val="ListParagraph"/>
        <w:numPr>
          <w:ilvl w:val="3"/>
          <w:numId w:val="18"/>
        </w:numPr>
      </w:pPr>
      <w:r>
        <w:t xml:space="preserve">Unclear if there will be a CoC Bonus </w:t>
      </w:r>
      <w:r w:rsidR="008962F9">
        <w:t>–</w:t>
      </w:r>
      <w:r>
        <w:t xml:space="preserve"> </w:t>
      </w:r>
      <w:r w:rsidR="008962F9">
        <w:t xml:space="preserve">840,000 available under CoC Bonus and we did not receive any applications for PSH </w:t>
      </w:r>
    </w:p>
    <w:p w14:paraId="59F4D2A0" w14:textId="273693A4" w:rsidR="00812E8D" w:rsidRDefault="00812E8D" w:rsidP="00EE444C">
      <w:pPr>
        <w:pStyle w:val="ListParagraph"/>
        <w:numPr>
          <w:ilvl w:val="3"/>
          <w:numId w:val="18"/>
        </w:numPr>
      </w:pPr>
      <w:r>
        <w:t>DV Bonus – 2.5 million dollars</w:t>
      </w:r>
      <w:r w:rsidR="00B04A92">
        <w:t xml:space="preserve">, Received 3.67 million dollars in DV requests for new programs </w:t>
      </w:r>
    </w:p>
    <w:p w14:paraId="73CAB685" w14:textId="68803E10" w:rsidR="00B04A92" w:rsidRDefault="00B04A92" w:rsidP="00B04A92">
      <w:pPr>
        <w:pStyle w:val="ListParagraph"/>
        <w:numPr>
          <w:ilvl w:val="2"/>
          <w:numId w:val="18"/>
        </w:numPr>
      </w:pPr>
      <w:r>
        <w:t xml:space="preserve">Application Notice </w:t>
      </w:r>
      <w:r w:rsidR="00F72722">
        <w:t>–</w:t>
      </w:r>
      <w:r>
        <w:t xml:space="preserve"> NOFO</w:t>
      </w:r>
    </w:p>
    <w:p w14:paraId="7F086670" w14:textId="4E00E3D7" w:rsidR="00F72722" w:rsidRDefault="00F72722" w:rsidP="00F72722">
      <w:pPr>
        <w:pStyle w:val="ListParagraph"/>
        <w:numPr>
          <w:ilvl w:val="3"/>
          <w:numId w:val="18"/>
        </w:numPr>
      </w:pPr>
      <w:r>
        <w:t xml:space="preserve">HUD will be funding the CoC’s from highest score to lowest score and fund everything in tier 1 </w:t>
      </w:r>
      <w:r w:rsidR="007A28D9">
        <w:t>(tier 1 is 100% of ARD)</w:t>
      </w:r>
    </w:p>
    <w:p w14:paraId="13319E01" w14:textId="166D6BC8" w:rsidR="007A28D9" w:rsidRDefault="007A28D9" w:rsidP="00F72722">
      <w:pPr>
        <w:pStyle w:val="ListParagraph"/>
        <w:numPr>
          <w:ilvl w:val="3"/>
          <w:numId w:val="18"/>
        </w:numPr>
      </w:pPr>
      <w:r>
        <w:t xml:space="preserve">If </w:t>
      </w:r>
      <w:r w:rsidR="001E0A96">
        <w:t xml:space="preserve">the </w:t>
      </w:r>
      <w:r>
        <w:t>CoC determines if they want to put new projects within tier 1</w:t>
      </w:r>
      <w:r w:rsidR="001E0A96">
        <w:t xml:space="preserve">, it would </w:t>
      </w:r>
      <w:r w:rsidR="007B2FCA">
        <w:t>bump down renewals</w:t>
      </w:r>
      <w:r w:rsidR="001E0A96">
        <w:t xml:space="preserve"> (renewals would not be guaranteed</w:t>
      </w:r>
      <w:r w:rsidR="00F966AE">
        <w:t xml:space="preserve"> – based on CoC decisions about positioning new projects)</w:t>
      </w:r>
    </w:p>
    <w:p w14:paraId="0045A806" w14:textId="033CEA51" w:rsidR="00943C6E" w:rsidRDefault="00FA3168" w:rsidP="00F72722">
      <w:pPr>
        <w:pStyle w:val="ListParagraph"/>
        <w:numPr>
          <w:ilvl w:val="3"/>
          <w:numId w:val="18"/>
        </w:numPr>
      </w:pPr>
      <w:r>
        <w:t xml:space="preserve">If there is not enough funding to cover everything in tier 1 – the lower programs will have a prorated amount reduced from the bottom of tier 1 and moved to tier 2 </w:t>
      </w:r>
    </w:p>
    <w:p w14:paraId="52F5E2DE" w14:textId="5E182099" w:rsidR="00D62736" w:rsidRDefault="006909EF" w:rsidP="00D62736">
      <w:pPr>
        <w:pStyle w:val="ListParagraph"/>
        <w:numPr>
          <w:ilvl w:val="2"/>
          <w:numId w:val="18"/>
        </w:numPr>
      </w:pPr>
      <w:r>
        <w:t xml:space="preserve">CoC Bonus of </w:t>
      </w:r>
      <w:r w:rsidR="00D62736">
        <w:t xml:space="preserve">840,000 dollars – should submit something to maximize our awards </w:t>
      </w:r>
    </w:p>
    <w:p w14:paraId="7A74F483" w14:textId="710B42ED" w:rsidR="000E6783" w:rsidRDefault="00843A1E" w:rsidP="002F4454">
      <w:pPr>
        <w:pStyle w:val="ListParagraph"/>
        <w:numPr>
          <w:ilvl w:val="3"/>
          <w:numId w:val="18"/>
        </w:numPr>
      </w:pPr>
      <w:r>
        <w:t xml:space="preserve">Include availability or eligibility under our process to allow for PSH programs </w:t>
      </w:r>
      <w:r w:rsidR="00F07BAA">
        <w:t xml:space="preserve">that </w:t>
      </w:r>
      <w:r w:rsidR="00FE4F6E">
        <w:t>incorporate</w:t>
      </w:r>
      <w:r w:rsidR="00F07BAA">
        <w:t xml:space="preserve"> acquisition and or rehab</w:t>
      </w:r>
      <w:r w:rsidR="00A70E8C">
        <w:t>?</w:t>
      </w:r>
    </w:p>
    <w:p w14:paraId="4ADD5C6A" w14:textId="77777777" w:rsidR="00591251" w:rsidRDefault="000F724E" w:rsidP="00591251">
      <w:pPr>
        <w:pStyle w:val="ListParagraph"/>
        <w:numPr>
          <w:ilvl w:val="3"/>
          <w:numId w:val="18"/>
        </w:numPr>
      </w:pPr>
      <w:r>
        <w:t xml:space="preserve">Existing CoC PSH programs – applied for acquisition rehab to match with one of their programs? Or add </w:t>
      </w:r>
      <w:r w:rsidR="000166FC">
        <w:t xml:space="preserve">acquisition + rehab to existing program? </w:t>
      </w:r>
    </w:p>
    <w:p w14:paraId="2F3EF332" w14:textId="1EE3B2B5" w:rsidR="000166FC" w:rsidRDefault="000166FC" w:rsidP="00591251">
      <w:pPr>
        <w:pStyle w:val="ListParagraph"/>
        <w:numPr>
          <w:ilvl w:val="4"/>
          <w:numId w:val="18"/>
        </w:numPr>
      </w:pPr>
      <w:r>
        <w:t>(6) Expansion Project. HUD will allow project applicants to apply for a new expansion</w:t>
      </w:r>
      <w:r>
        <w:cr/>
        <w:t>project (see Section III.B.2.k of this NOFO) through reallocation, CoC Bonus, and DV</w:t>
      </w:r>
      <w:r>
        <w:cr/>
        <w:t>Bonus processes to expand existing projects will increase the number of units, persons</w:t>
      </w:r>
      <w:r>
        <w:cr/>
        <w:t>served, services provided to existing program participants, or to add additional activities</w:t>
      </w:r>
      <w:r>
        <w:cr/>
        <w:t>to HMIS and SSO-Coordinated Entry projects. If the new expansion project will expand</w:t>
      </w:r>
      <w:r>
        <w:cr/>
        <w:t>an existing eligible CoC Program renewal project HUD will not fund capital costs (i.e.,</w:t>
      </w:r>
      <w:r w:rsidR="00591251">
        <w:t xml:space="preserve"> </w:t>
      </w:r>
      <w:r>
        <w:t>new constructions, rehabilitation, or acquisition) and will only allow 1-year funding</w:t>
      </w:r>
      <w:r w:rsidR="00591251">
        <w:t xml:space="preserve"> </w:t>
      </w:r>
      <w:r>
        <w:t>requests. YHDP projects cannot use the expansion process</w:t>
      </w:r>
    </w:p>
    <w:p w14:paraId="10350D57" w14:textId="3AEDD8AC" w:rsidR="00DC3994" w:rsidRDefault="00A1144F" w:rsidP="00F52397">
      <w:pPr>
        <w:pStyle w:val="ListParagraph"/>
        <w:numPr>
          <w:ilvl w:val="4"/>
          <w:numId w:val="18"/>
        </w:numPr>
      </w:pPr>
      <w:r>
        <w:t>(7) Any new project that requests new construction, acquisition, or rehabilitation must</w:t>
      </w:r>
      <w:r>
        <w:cr/>
      </w:r>
      <w:r>
        <w:lastRenderedPageBreak/>
        <w:t>request a minimum of a 3-year grant term and may request up to a 5-year grant</w:t>
      </w:r>
      <w:r>
        <w:cr/>
        <w:t>term. Any new projects requesting capital costs (i.e., new construction, acquisition, or</w:t>
      </w:r>
      <w:r>
        <w:cr/>
        <w:t>rehabilitation) are not eligible for 1-year requests. If 1-year of funding is requested for</w:t>
      </w:r>
      <w:r>
        <w:cr/>
        <w:t>new projects with capital costs, HUD will increase the grant term to 3-years and the new</w:t>
      </w:r>
      <w:r>
        <w:cr/>
        <w:t>project will be required to spend the funds requested over a 3-year period, assuming the</w:t>
      </w:r>
      <w:r>
        <w:t xml:space="preserve"> </w:t>
      </w:r>
      <w:r>
        <w:t>project is conditionally selected for award</w:t>
      </w:r>
    </w:p>
    <w:p w14:paraId="519E04C4" w14:textId="351C4A0A" w:rsidR="0053659E" w:rsidRDefault="0053659E" w:rsidP="0053659E">
      <w:pPr>
        <w:pStyle w:val="ListParagraph"/>
        <w:numPr>
          <w:ilvl w:val="3"/>
          <w:numId w:val="18"/>
        </w:numPr>
      </w:pPr>
      <w:r>
        <w:t xml:space="preserve">Reopen the funding round to allow for bonus programs for PSH under </w:t>
      </w:r>
      <w:r w:rsidR="00E74370">
        <w:t>acquisition rehab</w:t>
      </w:r>
      <w:r w:rsidR="001A2C28">
        <w:t xml:space="preserve"> construction? – YES </w:t>
      </w:r>
    </w:p>
    <w:p w14:paraId="7B446951" w14:textId="77777777" w:rsidR="00E74370" w:rsidRDefault="001A2C28" w:rsidP="00E74370">
      <w:pPr>
        <w:pStyle w:val="ListParagraph"/>
        <w:numPr>
          <w:ilvl w:val="4"/>
          <w:numId w:val="18"/>
        </w:numPr>
      </w:pPr>
      <w:r>
        <w:t xml:space="preserve">Greta will pull together the requirements on HUDs end </w:t>
      </w:r>
      <w:r w:rsidR="00E74370">
        <w:t>and send that out close of business on Monday</w:t>
      </w:r>
    </w:p>
    <w:p w14:paraId="0EC30691" w14:textId="1D345242" w:rsidR="001B6A41" w:rsidRPr="00347D88" w:rsidRDefault="00A95CAC" w:rsidP="00E74370">
      <w:pPr>
        <w:pStyle w:val="ListParagraph"/>
        <w:numPr>
          <w:ilvl w:val="4"/>
          <w:numId w:val="18"/>
        </w:numPr>
      </w:pPr>
      <w:r>
        <w:t>Ranking</w:t>
      </w:r>
      <w:r w:rsidR="001B6A41">
        <w:t xml:space="preserve"> Committee is probably meeting on Monday </w:t>
      </w:r>
      <w:r>
        <w:t>or Tuesday the 31st</w:t>
      </w:r>
    </w:p>
    <w:p w14:paraId="052CBA23" w14:textId="77777777" w:rsidR="00BC76D1" w:rsidRDefault="00BC76D1" w:rsidP="00347D88">
      <w:pPr>
        <w:pStyle w:val="ListParagraph"/>
      </w:pPr>
    </w:p>
    <w:p w14:paraId="406D7E6F" w14:textId="0206A9A3" w:rsidR="005E344E" w:rsidRPr="005E344E" w:rsidRDefault="00347D88" w:rsidP="005E344E">
      <w:pPr>
        <w:pStyle w:val="ListParagraph"/>
        <w:numPr>
          <w:ilvl w:val="1"/>
          <w:numId w:val="18"/>
        </w:numPr>
        <w:spacing w:after="0"/>
        <w:rPr>
          <w:b/>
          <w:bCs/>
        </w:rPr>
      </w:pPr>
      <w:r w:rsidRPr="00387F67">
        <w:rPr>
          <w:b/>
          <w:bCs/>
        </w:rPr>
        <w:t>Authentic Stakeholder Engagement Workshop</w:t>
      </w:r>
      <w:r w:rsidR="005E344E">
        <w:rPr>
          <w:b/>
          <w:bCs/>
        </w:rPr>
        <w:t xml:space="preserve"> –</w:t>
      </w:r>
      <w:r w:rsidR="00387F67">
        <w:rPr>
          <w:b/>
          <w:bCs/>
        </w:rPr>
        <w:t xml:space="preserve"> Thanh</w:t>
      </w:r>
    </w:p>
    <w:p w14:paraId="2151F1E1" w14:textId="72BF072D" w:rsidR="00133742" w:rsidRPr="0077168C" w:rsidRDefault="0077168C" w:rsidP="005E344E">
      <w:pPr>
        <w:pStyle w:val="ListParagraph"/>
        <w:numPr>
          <w:ilvl w:val="2"/>
          <w:numId w:val="18"/>
        </w:numPr>
        <w:rPr>
          <w:b/>
          <w:bCs/>
        </w:rPr>
      </w:pPr>
      <w:r w:rsidRPr="0077168C">
        <w:rPr>
          <w:b/>
          <w:bCs/>
        </w:rPr>
        <w:t xml:space="preserve">Presentation - </w:t>
      </w:r>
      <w:r w:rsidR="00133742" w:rsidRPr="0077168C">
        <w:rPr>
          <w:b/>
          <w:bCs/>
        </w:rPr>
        <w:t xml:space="preserve">Summary of Workshop </w:t>
      </w:r>
      <w:r w:rsidRPr="0077168C">
        <w:rPr>
          <w:b/>
          <w:bCs/>
        </w:rPr>
        <w:t>(attached in minutes)</w:t>
      </w:r>
    </w:p>
    <w:p w14:paraId="4D882C32" w14:textId="21994EDC" w:rsidR="007C56FB" w:rsidRPr="00FA76C2" w:rsidRDefault="007C56FB" w:rsidP="007C56FB">
      <w:pPr>
        <w:pStyle w:val="ListParagraph"/>
        <w:numPr>
          <w:ilvl w:val="3"/>
          <w:numId w:val="18"/>
        </w:numPr>
      </w:pPr>
      <w:r w:rsidRPr="00FA76C2">
        <w:t xml:space="preserve">12-week course with other CoC regions </w:t>
      </w:r>
    </w:p>
    <w:p w14:paraId="0B220553" w14:textId="3E499DDC" w:rsidR="007C56FB" w:rsidRPr="00FA76C2" w:rsidRDefault="000D4619" w:rsidP="007C56FB">
      <w:pPr>
        <w:pStyle w:val="ListParagraph"/>
        <w:numPr>
          <w:ilvl w:val="3"/>
          <w:numId w:val="18"/>
        </w:numPr>
      </w:pPr>
      <w:r w:rsidRPr="00FA76C2">
        <w:t xml:space="preserve">Action plan for individual CoC </w:t>
      </w:r>
      <w:r w:rsidR="00301592" w:rsidRPr="00FA76C2">
        <w:t xml:space="preserve">(what we created for our region) </w:t>
      </w:r>
    </w:p>
    <w:p w14:paraId="1752A0D6" w14:textId="02FEEE12" w:rsidR="005E344E" w:rsidRPr="00FA76C2" w:rsidRDefault="000D4619" w:rsidP="000D4619">
      <w:pPr>
        <w:pStyle w:val="ListParagraph"/>
        <w:numPr>
          <w:ilvl w:val="4"/>
          <w:numId w:val="18"/>
        </w:numPr>
      </w:pPr>
      <w:r w:rsidRPr="00FA76C2">
        <w:t xml:space="preserve">Change meeting structure </w:t>
      </w:r>
    </w:p>
    <w:p w14:paraId="08FFCAA3" w14:textId="0FD4989A" w:rsidR="000D4619" w:rsidRPr="00FA76C2" w:rsidRDefault="000D4619" w:rsidP="000D4619">
      <w:pPr>
        <w:pStyle w:val="ListParagraph"/>
        <w:numPr>
          <w:ilvl w:val="5"/>
          <w:numId w:val="18"/>
        </w:numPr>
      </w:pPr>
      <w:r w:rsidRPr="00FA76C2">
        <w:t xml:space="preserve">CoC Business Meeting </w:t>
      </w:r>
    </w:p>
    <w:p w14:paraId="69EF0F74" w14:textId="55143A0D" w:rsidR="006A50F8" w:rsidRPr="00FA76C2" w:rsidRDefault="006A50F8" w:rsidP="006A50F8">
      <w:pPr>
        <w:pStyle w:val="ListParagraph"/>
        <w:numPr>
          <w:ilvl w:val="6"/>
          <w:numId w:val="18"/>
        </w:numPr>
      </w:pPr>
      <w:r w:rsidRPr="00FA76C2">
        <w:t xml:space="preserve">Incorporate elements from Community Response Meeting </w:t>
      </w:r>
    </w:p>
    <w:p w14:paraId="0403EF0D" w14:textId="6C8A6F97" w:rsidR="0024297A" w:rsidRPr="00FA76C2" w:rsidRDefault="0024297A" w:rsidP="006A50F8">
      <w:pPr>
        <w:pStyle w:val="ListParagraph"/>
        <w:numPr>
          <w:ilvl w:val="6"/>
          <w:numId w:val="18"/>
        </w:numPr>
      </w:pPr>
      <w:r w:rsidRPr="00FA76C2">
        <w:t xml:space="preserve">CoC onboarding process </w:t>
      </w:r>
      <w:r w:rsidR="00CB0F79" w:rsidRPr="00FA76C2">
        <w:t xml:space="preserve">– new members </w:t>
      </w:r>
    </w:p>
    <w:p w14:paraId="626956DE" w14:textId="3090E1EE" w:rsidR="000D4619" w:rsidRPr="00FA76C2" w:rsidRDefault="000D4619" w:rsidP="000D4619">
      <w:pPr>
        <w:pStyle w:val="ListParagraph"/>
        <w:numPr>
          <w:ilvl w:val="5"/>
          <w:numId w:val="18"/>
        </w:numPr>
      </w:pPr>
      <w:r w:rsidRPr="00FA76C2">
        <w:t>Governance Board Meeting</w:t>
      </w:r>
    </w:p>
    <w:p w14:paraId="41384053" w14:textId="1F9674F5" w:rsidR="000D4619" w:rsidRPr="00FA76C2" w:rsidRDefault="000D4619" w:rsidP="000D4619">
      <w:pPr>
        <w:pStyle w:val="ListParagraph"/>
        <w:numPr>
          <w:ilvl w:val="6"/>
          <w:numId w:val="18"/>
        </w:numPr>
      </w:pPr>
      <w:r w:rsidRPr="00FA76C2">
        <w:t xml:space="preserve">Term limits </w:t>
      </w:r>
    </w:p>
    <w:p w14:paraId="6A11B058" w14:textId="12310F80" w:rsidR="00AD6CFE" w:rsidRPr="00FA76C2" w:rsidRDefault="00AD6CFE" w:rsidP="000D4619">
      <w:pPr>
        <w:pStyle w:val="ListParagraph"/>
        <w:numPr>
          <w:ilvl w:val="6"/>
          <w:numId w:val="18"/>
        </w:numPr>
      </w:pPr>
      <w:r w:rsidRPr="00FA76C2">
        <w:t xml:space="preserve">Weighted voting </w:t>
      </w:r>
    </w:p>
    <w:p w14:paraId="7F2C4A8F" w14:textId="2D96F309" w:rsidR="00AD6CFE" w:rsidRPr="00FA76C2" w:rsidRDefault="00D226E5" w:rsidP="000D4619">
      <w:pPr>
        <w:pStyle w:val="ListParagraph"/>
        <w:numPr>
          <w:ilvl w:val="6"/>
          <w:numId w:val="18"/>
        </w:numPr>
      </w:pPr>
      <w:r w:rsidRPr="00FA76C2">
        <w:t xml:space="preserve">Governance Board slates </w:t>
      </w:r>
    </w:p>
    <w:p w14:paraId="772CFCB1" w14:textId="1039013A" w:rsidR="00255D7C" w:rsidRPr="00BC76D1" w:rsidRDefault="00B4703E" w:rsidP="00BC76D1">
      <w:pPr>
        <w:pStyle w:val="ListParagraph"/>
        <w:numPr>
          <w:ilvl w:val="6"/>
          <w:numId w:val="18"/>
        </w:numPr>
      </w:pPr>
      <w:r w:rsidRPr="00FA76C2">
        <w:t xml:space="preserve">Roles and responsibilities from members </w:t>
      </w:r>
    </w:p>
    <w:p w14:paraId="23D4391C" w14:textId="79057C44" w:rsidR="00AB54E2" w:rsidRDefault="00AB54E2" w:rsidP="00F6165F">
      <w:pPr>
        <w:pStyle w:val="ListParagraph"/>
        <w:numPr>
          <w:ilvl w:val="1"/>
          <w:numId w:val="18"/>
        </w:numPr>
        <w:rPr>
          <w:b/>
          <w:bCs/>
        </w:rPr>
      </w:pPr>
      <w:r>
        <w:rPr>
          <w:b/>
          <w:bCs/>
        </w:rPr>
        <w:t>Governance Board</w:t>
      </w:r>
      <w:r w:rsidR="00E56E86">
        <w:rPr>
          <w:b/>
          <w:bCs/>
        </w:rPr>
        <w:t xml:space="preserve"> Structure Principles – ICF </w:t>
      </w:r>
    </w:p>
    <w:p w14:paraId="373B73CD" w14:textId="6DDB09CB" w:rsidR="00A611B3" w:rsidRDefault="00B4703E" w:rsidP="00005F91">
      <w:pPr>
        <w:pStyle w:val="ListParagraph"/>
        <w:numPr>
          <w:ilvl w:val="2"/>
          <w:numId w:val="18"/>
        </w:numPr>
        <w:rPr>
          <w:b/>
          <w:bCs/>
        </w:rPr>
      </w:pPr>
      <w:r>
        <w:rPr>
          <w:b/>
          <w:bCs/>
        </w:rPr>
        <w:t xml:space="preserve">Presentation </w:t>
      </w:r>
      <w:r w:rsidR="0077168C">
        <w:rPr>
          <w:b/>
          <w:bCs/>
        </w:rPr>
        <w:t>(attached in minutes)</w:t>
      </w:r>
    </w:p>
    <w:p w14:paraId="6B1832B7" w14:textId="5E5ADD3D" w:rsidR="00005F91" w:rsidRPr="00E65096" w:rsidRDefault="00E65096" w:rsidP="00005F91">
      <w:pPr>
        <w:pStyle w:val="ListParagraph"/>
        <w:numPr>
          <w:ilvl w:val="3"/>
          <w:numId w:val="18"/>
        </w:numPr>
      </w:pPr>
      <w:r w:rsidRPr="00E65096">
        <w:t xml:space="preserve">HUD requirements - </w:t>
      </w:r>
      <w:r w:rsidR="00005F91" w:rsidRPr="00E65096">
        <w:t xml:space="preserve">Governance Board Charter and </w:t>
      </w:r>
      <w:r w:rsidR="00CA60AB" w:rsidRPr="00E65096">
        <w:t xml:space="preserve">Review of </w:t>
      </w:r>
      <w:r w:rsidR="00005F91" w:rsidRPr="00E65096">
        <w:t xml:space="preserve">Governance Board </w:t>
      </w:r>
      <w:r w:rsidR="00CA60AB" w:rsidRPr="00E65096">
        <w:t xml:space="preserve">Selection Process </w:t>
      </w:r>
    </w:p>
    <w:p w14:paraId="3ED74A96" w14:textId="2ADF1F29" w:rsidR="006667FF" w:rsidRPr="00E65096" w:rsidRDefault="007430F5" w:rsidP="00005F91">
      <w:pPr>
        <w:pStyle w:val="ListParagraph"/>
        <w:numPr>
          <w:ilvl w:val="3"/>
          <w:numId w:val="18"/>
        </w:numPr>
      </w:pPr>
      <w:r w:rsidRPr="00E65096">
        <w:t xml:space="preserve">Do you have the right people at the table? </w:t>
      </w:r>
    </w:p>
    <w:p w14:paraId="4CBB25DC" w14:textId="448172ED" w:rsidR="007430F5" w:rsidRPr="00E65096" w:rsidRDefault="000F0ADA" w:rsidP="007430F5">
      <w:pPr>
        <w:pStyle w:val="ListParagraph"/>
        <w:numPr>
          <w:ilvl w:val="4"/>
          <w:numId w:val="18"/>
        </w:numPr>
      </w:pPr>
      <w:r w:rsidRPr="00E65096">
        <w:t xml:space="preserve">Diverse perspectives </w:t>
      </w:r>
    </w:p>
    <w:p w14:paraId="3522BCC6" w14:textId="3B8258CE" w:rsidR="000F0ADA" w:rsidRPr="00E65096" w:rsidRDefault="000F0ADA" w:rsidP="007430F5">
      <w:pPr>
        <w:pStyle w:val="ListParagraph"/>
        <w:numPr>
          <w:ilvl w:val="4"/>
          <w:numId w:val="18"/>
        </w:numPr>
      </w:pPr>
      <w:r w:rsidRPr="00E65096">
        <w:t xml:space="preserve">Meaningful participation from front facing staff </w:t>
      </w:r>
    </w:p>
    <w:p w14:paraId="1295A3B7" w14:textId="11314313" w:rsidR="005060A7" w:rsidRDefault="005060A7" w:rsidP="007430F5">
      <w:pPr>
        <w:pStyle w:val="ListParagraph"/>
        <w:numPr>
          <w:ilvl w:val="4"/>
          <w:numId w:val="18"/>
        </w:numPr>
      </w:pPr>
      <w:r w:rsidRPr="00E65096">
        <w:t xml:space="preserve">Opportunity for recompositing for 2022 (board seats or work group structure) </w:t>
      </w:r>
    </w:p>
    <w:p w14:paraId="26B6F9F0" w14:textId="1A7DFB25" w:rsidR="00833793" w:rsidRDefault="00833793" w:rsidP="00E94086">
      <w:pPr>
        <w:pStyle w:val="ListParagraph"/>
        <w:numPr>
          <w:ilvl w:val="3"/>
          <w:numId w:val="18"/>
        </w:numPr>
      </w:pPr>
      <w:r>
        <w:t xml:space="preserve">Organizational Structure of CoC </w:t>
      </w:r>
    </w:p>
    <w:p w14:paraId="6E18691F" w14:textId="1997EEF3" w:rsidR="00060B10" w:rsidRDefault="00060B10" w:rsidP="00060B10">
      <w:pPr>
        <w:pStyle w:val="ListParagraph"/>
        <w:numPr>
          <w:ilvl w:val="4"/>
          <w:numId w:val="18"/>
        </w:numPr>
      </w:pPr>
      <w:r>
        <w:t>What makes up the LI CoC?</w:t>
      </w:r>
    </w:p>
    <w:p w14:paraId="74B698FF" w14:textId="4EDF3B20" w:rsidR="00E528F2" w:rsidRDefault="00E528F2" w:rsidP="00E528F2">
      <w:pPr>
        <w:pStyle w:val="ListParagraph"/>
        <w:numPr>
          <w:ilvl w:val="3"/>
          <w:numId w:val="18"/>
        </w:numPr>
      </w:pPr>
      <w:r>
        <w:t>Governance</w:t>
      </w:r>
      <w:r w:rsidRPr="00E94DF5">
        <w:t xml:space="preserve"> structure in Seattle/King County: (for the King County Regional Homeless Authority) </w:t>
      </w:r>
      <w:hyperlink r:id="rId8" w:history="1">
        <w:r w:rsidRPr="008633DF">
          <w:rPr>
            <w:rStyle w:val="Hyperlink"/>
          </w:rPr>
          <w:t>https://kcrha.org/wp-content/uploads/2020/01/kcrha-kcc-passed-dec11-2.pdf</w:t>
        </w:r>
      </w:hyperlink>
    </w:p>
    <w:p w14:paraId="22C300BD" w14:textId="5E454503" w:rsidR="00833793" w:rsidRDefault="00833793" w:rsidP="00E94086">
      <w:pPr>
        <w:pStyle w:val="ListParagraph"/>
        <w:numPr>
          <w:ilvl w:val="3"/>
          <w:numId w:val="18"/>
        </w:numPr>
      </w:pPr>
      <w:r>
        <w:t xml:space="preserve">Components of Governance </w:t>
      </w:r>
    </w:p>
    <w:p w14:paraId="22756FB0" w14:textId="14233746" w:rsidR="000505DF" w:rsidRDefault="000505DF" w:rsidP="000505DF">
      <w:pPr>
        <w:pStyle w:val="ListParagraph"/>
        <w:numPr>
          <w:ilvl w:val="4"/>
          <w:numId w:val="18"/>
        </w:numPr>
      </w:pPr>
      <w:r>
        <w:t>Structure, Policy, Process, and Performance</w:t>
      </w:r>
    </w:p>
    <w:p w14:paraId="6BF36061" w14:textId="45027022" w:rsidR="005C1809" w:rsidRDefault="005C1809" w:rsidP="00E94086">
      <w:pPr>
        <w:pStyle w:val="ListParagraph"/>
        <w:numPr>
          <w:ilvl w:val="3"/>
          <w:numId w:val="18"/>
        </w:numPr>
      </w:pPr>
      <w:r>
        <w:t>Characteristics of an Efficient CoC Membership</w:t>
      </w:r>
    </w:p>
    <w:p w14:paraId="6BA14396" w14:textId="7CF31ED2" w:rsidR="002B7B8C" w:rsidRDefault="002B7B8C" w:rsidP="001C60B5">
      <w:pPr>
        <w:pStyle w:val="ListParagraph"/>
        <w:numPr>
          <w:ilvl w:val="4"/>
          <w:numId w:val="18"/>
        </w:numPr>
      </w:pPr>
      <w:r>
        <w:t xml:space="preserve">Feedback </w:t>
      </w:r>
      <w:r w:rsidR="005E1305">
        <w:t>deliberation and policy input happening at different levels of the CoC (</w:t>
      </w:r>
      <w:r w:rsidR="00822919">
        <w:t xml:space="preserve">so it does not only happen at the board – </w:t>
      </w:r>
      <w:proofErr w:type="gramStart"/>
      <w:r w:rsidR="00822919">
        <w:t>i.e.</w:t>
      </w:r>
      <w:proofErr w:type="gramEnd"/>
      <w:r w:rsidR="00822919">
        <w:t xml:space="preserve"> working groups, subcommittees, etc.) </w:t>
      </w:r>
    </w:p>
    <w:p w14:paraId="15F260D1" w14:textId="5C6838DE" w:rsidR="00D60B59" w:rsidRDefault="00D60B59" w:rsidP="001C60B5">
      <w:pPr>
        <w:pStyle w:val="ListParagraph"/>
        <w:numPr>
          <w:ilvl w:val="4"/>
          <w:numId w:val="18"/>
        </w:numPr>
      </w:pPr>
      <w:r>
        <w:t xml:space="preserve">What does your membership and participation look like? </w:t>
      </w:r>
    </w:p>
    <w:p w14:paraId="255A7B0F" w14:textId="6E151CB4" w:rsidR="00487920" w:rsidRDefault="00487920" w:rsidP="00487920">
      <w:pPr>
        <w:pStyle w:val="ListParagraph"/>
        <w:numPr>
          <w:ilvl w:val="5"/>
          <w:numId w:val="18"/>
        </w:numPr>
      </w:pPr>
      <w:r>
        <w:t xml:space="preserve">Diverse, Active, Committed </w:t>
      </w:r>
    </w:p>
    <w:p w14:paraId="10A4DCC0" w14:textId="0BC73A6F" w:rsidR="00487920" w:rsidRDefault="00487920" w:rsidP="001C60B5">
      <w:pPr>
        <w:pStyle w:val="ListParagraph"/>
        <w:numPr>
          <w:ilvl w:val="4"/>
          <w:numId w:val="18"/>
        </w:numPr>
      </w:pPr>
      <w:r>
        <w:lastRenderedPageBreak/>
        <w:t xml:space="preserve">Are all the stakeholders involved? </w:t>
      </w:r>
    </w:p>
    <w:p w14:paraId="751974AF" w14:textId="6EA01CE2" w:rsidR="00473A80" w:rsidRDefault="00473A80" w:rsidP="00473A80">
      <w:pPr>
        <w:pStyle w:val="ListParagraph"/>
        <w:numPr>
          <w:ilvl w:val="5"/>
          <w:numId w:val="18"/>
        </w:numPr>
      </w:pPr>
      <w:r>
        <w:t xml:space="preserve">Are most of your stakeholders’ providers that receive CoC funding? </w:t>
      </w:r>
    </w:p>
    <w:p w14:paraId="45263086" w14:textId="4170E802" w:rsidR="00473A80" w:rsidRDefault="00473A80" w:rsidP="00473A80">
      <w:pPr>
        <w:pStyle w:val="ListParagraph"/>
        <w:numPr>
          <w:ilvl w:val="5"/>
          <w:numId w:val="18"/>
        </w:numPr>
      </w:pPr>
      <w:r>
        <w:t xml:space="preserve">Are your PHA’s at the table? </w:t>
      </w:r>
    </w:p>
    <w:p w14:paraId="1EC77AF7" w14:textId="1C73DDAE" w:rsidR="005C1809" w:rsidRDefault="005C1809" w:rsidP="00E94086">
      <w:pPr>
        <w:pStyle w:val="ListParagraph"/>
        <w:numPr>
          <w:ilvl w:val="3"/>
          <w:numId w:val="18"/>
        </w:numPr>
      </w:pPr>
      <w:r>
        <w:t>Barriers to Good Governance</w:t>
      </w:r>
    </w:p>
    <w:p w14:paraId="240C2977" w14:textId="555E464A" w:rsidR="001C60B5" w:rsidRDefault="001C60B5" w:rsidP="001C60B5">
      <w:pPr>
        <w:pStyle w:val="ListParagraph"/>
        <w:numPr>
          <w:ilvl w:val="4"/>
          <w:numId w:val="18"/>
        </w:numPr>
      </w:pPr>
      <w:r>
        <w:t xml:space="preserve">*Term limits are too long </w:t>
      </w:r>
      <w:r w:rsidR="007931A9">
        <w:t xml:space="preserve">– ensuring new leadership is at the table </w:t>
      </w:r>
    </w:p>
    <w:p w14:paraId="29E6E8ED" w14:textId="4B37F123" w:rsidR="00E94086" w:rsidRDefault="00945D84" w:rsidP="00E94086">
      <w:pPr>
        <w:pStyle w:val="ListParagraph"/>
        <w:numPr>
          <w:ilvl w:val="3"/>
          <w:numId w:val="18"/>
        </w:numPr>
      </w:pPr>
      <w:r>
        <w:t xml:space="preserve">Equitable Governance Board Structures </w:t>
      </w:r>
    </w:p>
    <w:p w14:paraId="3C2AA64E" w14:textId="656CA23B" w:rsidR="006042A4" w:rsidRDefault="006042A4" w:rsidP="006042A4">
      <w:pPr>
        <w:pStyle w:val="ListParagraph"/>
        <w:numPr>
          <w:ilvl w:val="4"/>
          <w:numId w:val="18"/>
        </w:numPr>
      </w:pPr>
      <w:r>
        <w:t xml:space="preserve">Representation and Inclusion </w:t>
      </w:r>
    </w:p>
    <w:p w14:paraId="328AE2E7" w14:textId="673D5633" w:rsidR="00E528F2" w:rsidRDefault="003400A8" w:rsidP="00216CA4">
      <w:pPr>
        <w:pStyle w:val="ListParagraph"/>
        <w:numPr>
          <w:ilvl w:val="4"/>
          <w:numId w:val="18"/>
        </w:numPr>
      </w:pPr>
      <w:r>
        <w:t xml:space="preserve">Intentional Training and Communication </w:t>
      </w:r>
      <w:r w:rsidR="00A546E8">
        <w:t>– preparing everyone at the table in the role they are in (</w:t>
      </w:r>
      <w:proofErr w:type="gramStart"/>
      <w:r w:rsidR="00A546E8">
        <w:t>i.e.</w:t>
      </w:r>
      <w:proofErr w:type="gramEnd"/>
      <w:r w:rsidR="00A546E8">
        <w:t xml:space="preserve"> subcommittees, governance board, etc.)</w:t>
      </w:r>
    </w:p>
    <w:p w14:paraId="56D74CBD" w14:textId="1EE00CFF" w:rsidR="00396500" w:rsidRDefault="00396500" w:rsidP="00396500">
      <w:pPr>
        <w:pStyle w:val="ListParagraph"/>
        <w:numPr>
          <w:ilvl w:val="2"/>
          <w:numId w:val="18"/>
        </w:numPr>
      </w:pPr>
      <w:r>
        <w:t xml:space="preserve">Next Steps </w:t>
      </w:r>
    </w:p>
    <w:p w14:paraId="145F552D" w14:textId="5D2321B7" w:rsidR="0047013E" w:rsidRDefault="0047013E" w:rsidP="0047013E">
      <w:pPr>
        <w:pStyle w:val="ListParagraph"/>
        <w:numPr>
          <w:ilvl w:val="3"/>
          <w:numId w:val="18"/>
        </w:numPr>
      </w:pPr>
      <w:r>
        <w:t xml:space="preserve">Develop working group for nominations– discuss who should be at the table, etc. </w:t>
      </w:r>
    </w:p>
    <w:p w14:paraId="27D15741" w14:textId="5DF0ACE2" w:rsidR="00E749AE" w:rsidRDefault="00E749AE" w:rsidP="00E749AE">
      <w:pPr>
        <w:pStyle w:val="ListParagraph"/>
        <w:numPr>
          <w:ilvl w:val="4"/>
          <w:numId w:val="18"/>
        </w:numPr>
      </w:pPr>
      <w:r>
        <w:t xml:space="preserve">Governance subcommittee – discuss the composition of the GB and persons with lived experience </w:t>
      </w:r>
    </w:p>
    <w:p w14:paraId="4E6D6DE6" w14:textId="27EC8F27" w:rsidR="00E749AE" w:rsidRDefault="001C15D9" w:rsidP="001C15D9">
      <w:pPr>
        <w:pStyle w:val="ListParagraph"/>
        <w:numPr>
          <w:ilvl w:val="5"/>
          <w:numId w:val="18"/>
        </w:numPr>
      </w:pPr>
      <w:r>
        <w:t xml:space="preserve">Take a look at the current GB structure </w:t>
      </w:r>
    </w:p>
    <w:p w14:paraId="393CA575" w14:textId="1C713096" w:rsidR="001C15D9" w:rsidRDefault="001C15D9" w:rsidP="001C15D9">
      <w:pPr>
        <w:pStyle w:val="ListParagraph"/>
        <w:numPr>
          <w:ilvl w:val="5"/>
          <w:numId w:val="18"/>
        </w:numPr>
      </w:pPr>
      <w:r>
        <w:t xml:space="preserve">What slots should we have for the GB? </w:t>
      </w:r>
    </w:p>
    <w:p w14:paraId="3D61AA68" w14:textId="12802913" w:rsidR="00C66DCA" w:rsidRDefault="00C66DCA" w:rsidP="001C15D9">
      <w:pPr>
        <w:pStyle w:val="ListParagraph"/>
        <w:numPr>
          <w:ilvl w:val="5"/>
          <w:numId w:val="18"/>
        </w:numPr>
      </w:pPr>
      <w:r>
        <w:t xml:space="preserve">Who are we missing at the table? </w:t>
      </w:r>
    </w:p>
    <w:p w14:paraId="59B470B4" w14:textId="442D2BE7" w:rsidR="00C66DCA" w:rsidRDefault="00C66DCA" w:rsidP="001C15D9">
      <w:pPr>
        <w:pStyle w:val="ListParagraph"/>
        <w:numPr>
          <w:ilvl w:val="5"/>
          <w:numId w:val="18"/>
        </w:numPr>
      </w:pPr>
      <w:r>
        <w:t>How are we outreaching folks?</w:t>
      </w:r>
    </w:p>
    <w:p w14:paraId="16736243" w14:textId="287EFFB3" w:rsidR="00347D88" w:rsidRDefault="0047013E" w:rsidP="00BC76D1">
      <w:pPr>
        <w:pStyle w:val="ListParagraph"/>
        <w:numPr>
          <w:ilvl w:val="3"/>
          <w:numId w:val="18"/>
        </w:numPr>
      </w:pPr>
      <w:r>
        <w:t xml:space="preserve">Thanh to send GB slate nominations from previous term </w:t>
      </w:r>
      <w:r w:rsidR="00ED0846">
        <w:t>(those slots that are not currently filled, someone can recommend individual(s) to fill th</w:t>
      </w:r>
      <w:r w:rsidR="00FF61E6">
        <w:t>ese vacancies</w:t>
      </w:r>
      <w:r w:rsidR="00ED0846">
        <w:t xml:space="preserve">) </w:t>
      </w:r>
    </w:p>
    <w:p w14:paraId="3C2A8D9C" w14:textId="489C1744" w:rsidR="00E11DA3" w:rsidRDefault="00E11DA3" w:rsidP="006A1926">
      <w:pPr>
        <w:pStyle w:val="ListParagraph"/>
        <w:ind w:left="1440"/>
      </w:pPr>
    </w:p>
    <w:p w14:paraId="27356219" w14:textId="467A1707" w:rsidR="00E11DA3" w:rsidRPr="007D415F" w:rsidRDefault="00E11DA3" w:rsidP="006A1926">
      <w:pPr>
        <w:pStyle w:val="ListParagraph"/>
        <w:ind w:left="1440"/>
      </w:pPr>
    </w:p>
    <w:sectPr w:rsidR="00E11DA3" w:rsidRPr="007D415F" w:rsidSect="003E24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921"/>
    <w:multiLevelType w:val="hybridMultilevel"/>
    <w:tmpl w:val="198C9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43CF"/>
    <w:multiLevelType w:val="hybridMultilevel"/>
    <w:tmpl w:val="4E94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D524A"/>
    <w:multiLevelType w:val="hybridMultilevel"/>
    <w:tmpl w:val="FE42AC8C"/>
    <w:lvl w:ilvl="0" w:tplc="D228C8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5620A"/>
    <w:multiLevelType w:val="hybridMultilevel"/>
    <w:tmpl w:val="316C7CE2"/>
    <w:lvl w:ilvl="0" w:tplc="BB08A4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92FBA"/>
    <w:multiLevelType w:val="hybridMultilevel"/>
    <w:tmpl w:val="128C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B4BDA"/>
    <w:multiLevelType w:val="hybridMultilevel"/>
    <w:tmpl w:val="789A2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F3C96C2">
      <w:start w:val="7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43329"/>
    <w:multiLevelType w:val="hybridMultilevel"/>
    <w:tmpl w:val="F824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A03E8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B5BB7"/>
    <w:multiLevelType w:val="hybridMultilevel"/>
    <w:tmpl w:val="B3509A1C"/>
    <w:lvl w:ilvl="0" w:tplc="8098CC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1A5BD4"/>
    <w:multiLevelType w:val="hybridMultilevel"/>
    <w:tmpl w:val="ED3E2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64590"/>
    <w:multiLevelType w:val="hybridMultilevel"/>
    <w:tmpl w:val="50DA3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41DA7"/>
    <w:multiLevelType w:val="hybridMultilevel"/>
    <w:tmpl w:val="F38AACA2"/>
    <w:lvl w:ilvl="0" w:tplc="B87E5A42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5034338"/>
    <w:multiLevelType w:val="hybridMultilevel"/>
    <w:tmpl w:val="45C03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7364AE"/>
    <w:multiLevelType w:val="hybridMultilevel"/>
    <w:tmpl w:val="70388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331FF"/>
    <w:multiLevelType w:val="hybridMultilevel"/>
    <w:tmpl w:val="E37CAF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0026E"/>
    <w:multiLevelType w:val="hybridMultilevel"/>
    <w:tmpl w:val="B684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D7F20"/>
    <w:multiLevelType w:val="multilevel"/>
    <w:tmpl w:val="8DBC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3D4FA1"/>
    <w:multiLevelType w:val="hybridMultilevel"/>
    <w:tmpl w:val="EE18CC48"/>
    <w:lvl w:ilvl="0" w:tplc="D68EC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4329FE"/>
    <w:multiLevelType w:val="hybridMultilevel"/>
    <w:tmpl w:val="789A2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F3C96C2">
      <w:start w:val="7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2"/>
  </w:num>
  <w:num w:numId="5">
    <w:abstractNumId w:val="1"/>
  </w:num>
  <w:num w:numId="6">
    <w:abstractNumId w:val="2"/>
  </w:num>
  <w:num w:numId="7">
    <w:abstractNumId w:val="5"/>
  </w:num>
  <w:num w:numId="8">
    <w:abstractNumId w:val="11"/>
  </w:num>
  <w:num w:numId="9">
    <w:abstractNumId w:val="16"/>
  </w:num>
  <w:num w:numId="10">
    <w:abstractNumId w:val="7"/>
  </w:num>
  <w:num w:numId="11">
    <w:abstractNumId w:val="3"/>
  </w:num>
  <w:num w:numId="12">
    <w:abstractNumId w:val="4"/>
  </w:num>
  <w:num w:numId="13">
    <w:abstractNumId w:val="10"/>
  </w:num>
  <w:num w:numId="14">
    <w:abstractNumId w:val="15"/>
  </w:num>
  <w:num w:numId="15">
    <w:abstractNumId w:val="17"/>
  </w:num>
  <w:num w:numId="16">
    <w:abstractNumId w:val="13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0"/>
    <w:rsid w:val="00000DD4"/>
    <w:rsid w:val="00002BD6"/>
    <w:rsid w:val="00005F91"/>
    <w:rsid w:val="00007E58"/>
    <w:rsid w:val="00015143"/>
    <w:rsid w:val="000166FC"/>
    <w:rsid w:val="00026C8A"/>
    <w:rsid w:val="000505DF"/>
    <w:rsid w:val="00051FE9"/>
    <w:rsid w:val="0005322E"/>
    <w:rsid w:val="00060B10"/>
    <w:rsid w:val="00071A7D"/>
    <w:rsid w:val="00081FC4"/>
    <w:rsid w:val="00094577"/>
    <w:rsid w:val="0009718D"/>
    <w:rsid w:val="000A2539"/>
    <w:rsid w:val="000B319F"/>
    <w:rsid w:val="000B79EF"/>
    <w:rsid w:val="000C0BEF"/>
    <w:rsid w:val="000C326D"/>
    <w:rsid w:val="000C74D0"/>
    <w:rsid w:val="000C7E03"/>
    <w:rsid w:val="000D0949"/>
    <w:rsid w:val="000D11C1"/>
    <w:rsid w:val="000D14F9"/>
    <w:rsid w:val="000D4619"/>
    <w:rsid w:val="000E6783"/>
    <w:rsid w:val="000F05E0"/>
    <w:rsid w:val="000F0ADA"/>
    <w:rsid w:val="000F15CE"/>
    <w:rsid w:val="000F724E"/>
    <w:rsid w:val="00101983"/>
    <w:rsid w:val="00114869"/>
    <w:rsid w:val="00123596"/>
    <w:rsid w:val="001261AF"/>
    <w:rsid w:val="00133742"/>
    <w:rsid w:val="00135187"/>
    <w:rsid w:val="00137475"/>
    <w:rsid w:val="001401CF"/>
    <w:rsid w:val="00142B59"/>
    <w:rsid w:val="0014411E"/>
    <w:rsid w:val="00152CEC"/>
    <w:rsid w:val="00156760"/>
    <w:rsid w:val="001614B1"/>
    <w:rsid w:val="00165F0C"/>
    <w:rsid w:val="001704F5"/>
    <w:rsid w:val="00184FF5"/>
    <w:rsid w:val="00187969"/>
    <w:rsid w:val="00187A86"/>
    <w:rsid w:val="001A2C28"/>
    <w:rsid w:val="001A4E44"/>
    <w:rsid w:val="001B1FE4"/>
    <w:rsid w:val="001B4D50"/>
    <w:rsid w:val="001B6A41"/>
    <w:rsid w:val="001C08DC"/>
    <w:rsid w:val="001C15D9"/>
    <w:rsid w:val="001C60B5"/>
    <w:rsid w:val="001C7AEA"/>
    <w:rsid w:val="001E0A96"/>
    <w:rsid w:val="001F0D20"/>
    <w:rsid w:val="001F1783"/>
    <w:rsid w:val="00202883"/>
    <w:rsid w:val="00215605"/>
    <w:rsid w:val="00216CA4"/>
    <w:rsid w:val="00224959"/>
    <w:rsid w:val="002363E7"/>
    <w:rsid w:val="0024297A"/>
    <w:rsid w:val="00246B1A"/>
    <w:rsid w:val="00254315"/>
    <w:rsid w:val="00255D7C"/>
    <w:rsid w:val="00264932"/>
    <w:rsid w:val="00270AFA"/>
    <w:rsid w:val="002710AB"/>
    <w:rsid w:val="00271802"/>
    <w:rsid w:val="002940BC"/>
    <w:rsid w:val="002A5C42"/>
    <w:rsid w:val="002A7BA8"/>
    <w:rsid w:val="002A7EE8"/>
    <w:rsid w:val="002B2482"/>
    <w:rsid w:val="002B4051"/>
    <w:rsid w:val="002B592C"/>
    <w:rsid w:val="002B5C2A"/>
    <w:rsid w:val="002B7B8C"/>
    <w:rsid w:val="002C4CD1"/>
    <w:rsid w:val="002E136C"/>
    <w:rsid w:val="002E7A83"/>
    <w:rsid w:val="002F4454"/>
    <w:rsid w:val="00301191"/>
    <w:rsid w:val="00301592"/>
    <w:rsid w:val="0030368A"/>
    <w:rsid w:val="00303AC5"/>
    <w:rsid w:val="00305023"/>
    <w:rsid w:val="003209A6"/>
    <w:rsid w:val="00332B59"/>
    <w:rsid w:val="00333FE9"/>
    <w:rsid w:val="003400A8"/>
    <w:rsid w:val="00343F79"/>
    <w:rsid w:val="00347D88"/>
    <w:rsid w:val="00354CEA"/>
    <w:rsid w:val="003561BB"/>
    <w:rsid w:val="00365AC5"/>
    <w:rsid w:val="00381196"/>
    <w:rsid w:val="00382A52"/>
    <w:rsid w:val="00386ADE"/>
    <w:rsid w:val="00387D5B"/>
    <w:rsid w:val="00387F67"/>
    <w:rsid w:val="00390157"/>
    <w:rsid w:val="00390C45"/>
    <w:rsid w:val="00396500"/>
    <w:rsid w:val="003A1833"/>
    <w:rsid w:val="003A44C1"/>
    <w:rsid w:val="003B2F05"/>
    <w:rsid w:val="003B3E82"/>
    <w:rsid w:val="003D6B77"/>
    <w:rsid w:val="003E24E5"/>
    <w:rsid w:val="003F455B"/>
    <w:rsid w:val="003F6BBD"/>
    <w:rsid w:val="00404065"/>
    <w:rsid w:val="0040514B"/>
    <w:rsid w:val="00413ACA"/>
    <w:rsid w:val="00426919"/>
    <w:rsid w:val="00427100"/>
    <w:rsid w:val="004279CD"/>
    <w:rsid w:val="004303D8"/>
    <w:rsid w:val="00430853"/>
    <w:rsid w:val="00432C87"/>
    <w:rsid w:val="0044655B"/>
    <w:rsid w:val="004471ED"/>
    <w:rsid w:val="004521F1"/>
    <w:rsid w:val="0047013E"/>
    <w:rsid w:val="00471FE1"/>
    <w:rsid w:val="00473A80"/>
    <w:rsid w:val="0047737B"/>
    <w:rsid w:val="00487920"/>
    <w:rsid w:val="00493CA7"/>
    <w:rsid w:val="00497919"/>
    <w:rsid w:val="004A7C24"/>
    <w:rsid w:val="004B36CB"/>
    <w:rsid w:val="004C1E56"/>
    <w:rsid w:val="004C6D80"/>
    <w:rsid w:val="004F046C"/>
    <w:rsid w:val="004F2851"/>
    <w:rsid w:val="004F4E8A"/>
    <w:rsid w:val="0050036F"/>
    <w:rsid w:val="005031D4"/>
    <w:rsid w:val="005060A7"/>
    <w:rsid w:val="00530BD4"/>
    <w:rsid w:val="00534532"/>
    <w:rsid w:val="0053659E"/>
    <w:rsid w:val="0055165D"/>
    <w:rsid w:val="00551D92"/>
    <w:rsid w:val="00552D3E"/>
    <w:rsid w:val="0055457D"/>
    <w:rsid w:val="00554903"/>
    <w:rsid w:val="00581C76"/>
    <w:rsid w:val="00591251"/>
    <w:rsid w:val="005C1809"/>
    <w:rsid w:val="005E0DF6"/>
    <w:rsid w:val="005E1305"/>
    <w:rsid w:val="005E344E"/>
    <w:rsid w:val="005E4889"/>
    <w:rsid w:val="005F3840"/>
    <w:rsid w:val="00601219"/>
    <w:rsid w:val="006042A4"/>
    <w:rsid w:val="0060445E"/>
    <w:rsid w:val="00621C9C"/>
    <w:rsid w:val="00627AF8"/>
    <w:rsid w:val="006422A3"/>
    <w:rsid w:val="0065765E"/>
    <w:rsid w:val="006601EA"/>
    <w:rsid w:val="00660D80"/>
    <w:rsid w:val="006622DA"/>
    <w:rsid w:val="006667FF"/>
    <w:rsid w:val="00673521"/>
    <w:rsid w:val="00680CF4"/>
    <w:rsid w:val="0068672F"/>
    <w:rsid w:val="006909EF"/>
    <w:rsid w:val="00693D7D"/>
    <w:rsid w:val="006A1301"/>
    <w:rsid w:val="006A1926"/>
    <w:rsid w:val="006A3EC8"/>
    <w:rsid w:val="006A50F8"/>
    <w:rsid w:val="006B3A0E"/>
    <w:rsid w:val="006B477E"/>
    <w:rsid w:val="006C5303"/>
    <w:rsid w:val="006F3BF8"/>
    <w:rsid w:val="006F4F25"/>
    <w:rsid w:val="00711EAF"/>
    <w:rsid w:val="00712C42"/>
    <w:rsid w:val="00732D65"/>
    <w:rsid w:val="007430F5"/>
    <w:rsid w:val="00746CAB"/>
    <w:rsid w:val="0074750A"/>
    <w:rsid w:val="00747B39"/>
    <w:rsid w:val="0075259A"/>
    <w:rsid w:val="0076063B"/>
    <w:rsid w:val="00764271"/>
    <w:rsid w:val="0077168C"/>
    <w:rsid w:val="00774E08"/>
    <w:rsid w:val="00776633"/>
    <w:rsid w:val="007872D9"/>
    <w:rsid w:val="007931A9"/>
    <w:rsid w:val="007A1D10"/>
    <w:rsid w:val="007A28D9"/>
    <w:rsid w:val="007A581E"/>
    <w:rsid w:val="007B2DAC"/>
    <w:rsid w:val="007B2FCA"/>
    <w:rsid w:val="007B6104"/>
    <w:rsid w:val="007C512D"/>
    <w:rsid w:val="007C56FB"/>
    <w:rsid w:val="007D094F"/>
    <w:rsid w:val="007D219C"/>
    <w:rsid w:val="007D415F"/>
    <w:rsid w:val="007E1984"/>
    <w:rsid w:val="007E6A91"/>
    <w:rsid w:val="007E7B4C"/>
    <w:rsid w:val="007F0449"/>
    <w:rsid w:val="007F5940"/>
    <w:rsid w:val="00802C73"/>
    <w:rsid w:val="00807F95"/>
    <w:rsid w:val="00812E8D"/>
    <w:rsid w:val="00815D56"/>
    <w:rsid w:val="00822919"/>
    <w:rsid w:val="00833793"/>
    <w:rsid w:val="00833CCC"/>
    <w:rsid w:val="00833F97"/>
    <w:rsid w:val="00837F00"/>
    <w:rsid w:val="00840396"/>
    <w:rsid w:val="0084115C"/>
    <w:rsid w:val="008434E0"/>
    <w:rsid w:val="00843A1E"/>
    <w:rsid w:val="00861D2B"/>
    <w:rsid w:val="00870800"/>
    <w:rsid w:val="00873523"/>
    <w:rsid w:val="008836B2"/>
    <w:rsid w:val="00884F20"/>
    <w:rsid w:val="008919E0"/>
    <w:rsid w:val="0089397E"/>
    <w:rsid w:val="00895F9A"/>
    <w:rsid w:val="008962F9"/>
    <w:rsid w:val="00896601"/>
    <w:rsid w:val="008A4C86"/>
    <w:rsid w:val="008B392D"/>
    <w:rsid w:val="008C067A"/>
    <w:rsid w:val="008C3057"/>
    <w:rsid w:val="008C4613"/>
    <w:rsid w:val="008D6E57"/>
    <w:rsid w:val="008E1C0A"/>
    <w:rsid w:val="008E3075"/>
    <w:rsid w:val="008E74EB"/>
    <w:rsid w:val="008F2676"/>
    <w:rsid w:val="008F6268"/>
    <w:rsid w:val="009009AF"/>
    <w:rsid w:val="009304CB"/>
    <w:rsid w:val="00941144"/>
    <w:rsid w:val="00943C6E"/>
    <w:rsid w:val="00945D84"/>
    <w:rsid w:val="009532F0"/>
    <w:rsid w:val="00953DEE"/>
    <w:rsid w:val="009570F2"/>
    <w:rsid w:val="009608E6"/>
    <w:rsid w:val="009611AA"/>
    <w:rsid w:val="00972400"/>
    <w:rsid w:val="00976050"/>
    <w:rsid w:val="009A290A"/>
    <w:rsid w:val="009B5E68"/>
    <w:rsid w:val="009C0ECF"/>
    <w:rsid w:val="009C1C63"/>
    <w:rsid w:val="009C1FAB"/>
    <w:rsid w:val="009C53F7"/>
    <w:rsid w:val="009C7572"/>
    <w:rsid w:val="009C793D"/>
    <w:rsid w:val="009D1128"/>
    <w:rsid w:val="009D43C4"/>
    <w:rsid w:val="009E3F4E"/>
    <w:rsid w:val="009E702A"/>
    <w:rsid w:val="009F32D7"/>
    <w:rsid w:val="009F35A0"/>
    <w:rsid w:val="009F7E31"/>
    <w:rsid w:val="00A053F7"/>
    <w:rsid w:val="00A1144F"/>
    <w:rsid w:val="00A230B5"/>
    <w:rsid w:val="00A31158"/>
    <w:rsid w:val="00A347D6"/>
    <w:rsid w:val="00A47DD4"/>
    <w:rsid w:val="00A50752"/>
    <w:rsid w:val="00A50C92"/>
    <w:rsid w:val="00A51F90"/>
    <w:rsid w:val="00A546E8"/>
    <w:rsid w:val="00A547DD"/>
    <w:rsid w:val="00A57DE4"/>
    <w:rsid w:val="00A611B3"/>
    <w:rsid w:val="00A61C6F"/>
    <w:rsid w:val="00A70E8C"/>
    <w:rsid w:val="00A95459"/>
    <w:rsid w:val="00A95CAC"/>
    <w:rsid w:val="00AA7F90"/>
    <w:rsid w:val="00AB53AA"/>
    <w:rsid w:val="00AB54E2"/>
    <w:rsid w:val="00AC1884"/>
    <w:rsid w:val="00AD6CFE"/>
    <w:rsid w:val="00AD7E94"/>
    <w:rsid w:val="00AE2329"/>
    <w:rsid w:val="00B0030A"/>
    <w:rsid w:val="00B04133"/>
    <w:rsid w:val="00B04A92"/>
    <w:rsid w:val="00B05F49"/>
    <w:rsid w:val="00B13B5C"/>
    <w:rsid w:val="00B16969"/>
    <w:rsid w:val="00B34E7C"/>
    <w:rsid w:val="00B4703E"/>
    <w:rsid w:val="00B5194D"/>
    <w:rsid w:val="00B52B4C"/>
    <w:rsid w:val="00B54765"/>
    <w:rsid w:val="00B617D8"/>
    <w:rsid w:val="00B700FF"/>
    <w:rsid w:val="00B910DE"/>
    <w:rsid w:val="00BA2FD1"/>
    <w:rsid w:val="00BB1DD7"/>
    <w:rsid w:val="00BB7196"/>
    <w:rsid w:val="00BC187E"/>
    <w:rsid w:val="00BC76D1"/>
    <w:rsid w:val="00BD4484"/>
    <w:rsid w:val="00BD67A0"/>
    <w:rsid w:val="00BE23CA"/>
    <w:rsid w:val="00BF5ADA"/>
    <w:rsid w:val="00BF65E7"/>
    <w:rsid w:val="00C03FA9"/>
    <w:rsid w:val="00C1393D"/>
    <w:rsid w:val="00C15C58"/>
    <w:rsid w:val="00C34871"/>
    <w:rsid w:val="00C4376F"/>
    <w:rsid w:val="00C622A1"/>
    <w:rsid w:val="00C632D1"/>
    <w:rsid w:val="00C66DCA"/>
    <w:rsid w:val="00C755DB"/>
    <w:rsid w:val="00C86B30"/>
    <w:rsid w:val="00C933E8"/>
    <w:rsid w:val="00CA4743"/>
    <w:rsid w:val="00CA5782"/>
    <w:rsid w:val="00CA60AB"/>
    <w:rsid w:val="00CA60DC"/>
    <w:rsid w:val="00CA6C74"/>
    <w:rsid w:val="00CB0F79"/>
    <w:rsid w:val="00CB28ED"/>
    <w:rsid w:val="00CD5605"/>
    <w:rsid w:val="00CF05AD"/>
    <w:rsid w:val="00D01180"/>
    <w:rsid w:val="00D014C7"/>
    <w:rsid w:val="00D028E8"/>
    <w:rsid w:val="00D03FD1"/>
    <w:rsid w:val="00D15726"/>
    <w:rsid w:val="00D15EEB"/>
    <w:rsid w:val="00D226E5"/>
    <w:rsid w:val="00D37EF3"/>
    <w:rsid w:val="00D453F5"/>
    <w:rsid w:val="00D5086F"/>
    <w:rsid w:val="00D57949"/>
    <w:rsid w:val="00D57BCE"/>
    <w:rsid w:val="00D60B59"/>
    <w:rsid w:val="00D62736"/>
    <w:rsid w:val="00D75E28"/>
    <w:rsid w:val="00D77F30"/>
    <w:rsid w:val="00D81FE6"/>
    <w:rsid w:val="00D90A97"/>
    <w:rsid w:val="00D916D3"/>
    <w:rsid w:val="00D93E90"/>
    <w:rsid w:val="00D944FA"/>
    <w:rsid w:val="00D958A7"/>
    <w:rsid w:val="00DA334B"/>
    <w:rsid w:val="00DB0A32"/>
    <w:rsid w:val="00DC3994"/>
    <w:rsid w:val="00DC56CD"/>
    <w:rsid w:val="00DC5A2F"/>
    <w:rsid w:val="00DE2229"/>
    <w:rsid w:val="00DE5D66"/>
    <w:rsid w:val="00DF476B"/>
    <w:rsid w:val="00DF5770"/>
    <w:rsid w:val="00DF6BC9"/>
    <w:rsid w:val="00DF755E"/>
    <w:rsid w:val="00E01C79"/>
    <w:rsid w:val="00E11DA3"/>
    <w:rsid w:val="00E17684"/>
    <w:rsid w:val="00E22538"/>
    <w:rsid w:val="00E3434C"/>
    <w:rsid w:val="00E36693"/>
    <w:rsid w:val="00E37190"/>
    <w:rsid w:val="00E40C63"/>
    <w:rsid w:val="00E425FD"/>
    <w:rsid w:val="00E528F2"/>
    <w:rsid w:val="00E56E86"/>
    <w:rsid w:val="00E6031C"/>
    <w:rsid w:val="00E65096"/>
    <w:rsid w:val="00E6739C"/>
    <w:rsid w:val="00E7208C"/>
    <w:rsid w:val="00E74370"/>
    <w:rsid w:val="00E749AE"/>
    <w:rsid w:val="00E77A77"/>
    <w:rsid w:val="00E85FC9"/>
    <w:rsid w:val="00E91268"/>
    <w:rsid w:val="00E91B14"/>
    <w:rsid w:val="00E94086"/>
    <w:rsid w:val="00E94DF5"/>
    <w:rsid w:val="00EA4E41"/>
    <w:rsid w:val="00EA5D90"/>
    <w:rsid w:val="00EB0EA7"/>
    <w:rsid w:val="00EB19F4"/>
    <w:rsid w:val="00EC5949"/>
    <w:rsid w:val="00ED0846"/>
    <w:rsid w:val="00ED52C4"/>
    <w:rsid w:val="00ED5EE2"/>
    <w:rsid w:val="00EE34DA"/>
    <w:rsid w:val="00EE444C"/>
    <w:rsid w:val="00EE7602"/>
    <w:rsid w:val="00EF3A3A"/>
    <w:rsid w:val="00EF6F8B"/>
    <w:rsid w:val="00F01B3F"/>
    <w:rsid w:val="00F0481C"/>
    <w:rsid w:val="00F049D5"/>
    <w:rsid w:val="00F07BAA"/>
    <w:rsid w:val="00F20A84"/>
    <w:rsid w:val="00F413F0"/>
    <w:rsid w:val="00F45232"/>
    <w:rsid w:val="00F52397"/>
    <w:rsid w:val="00F52C0B"/>
    <w:rsid w:val="00F6165F"/>
    <w:rsid w:val="00F66586"/>
    <w:rsid w:val="00F72722"/>
    <w:rsid w:val="00F80677"/>
    <w:rsid w:val="00F91C20"/>
    <w:rsid w:val="00F935D9"/>
    <w:rsid w:val="00F9552E"/>
    <w:rsid w:val="00F966AE"/>
    <w:rsid w:val="00FA3168"/>
    <w:rsid w:val="00FA3CA5"/>
    <w:rsid w:val="00FA64B5"/>
    <w:rsid w:val="00FA6A79"/>
    <w:rsid w:val="00FA76C2"/>
    <w:rsid w:val="00FB671F"/>
    <w:rsid w:val="00FC385C"/>
    <w:rsid w:val="00FD2A73"/>
    <w:rsid w:val="00FE4F6E"/>
    <w:rsid w:val="00FE4F8C"/>
    <w:rsid w:val="00FE6F89"/>
    <w:rsid w:val="00FF61E6"/>
    <w:rsid w:val="00FF6E21"/>
    <w:rsid w:val="10E1B084"/>
    <w:rsid w:val="110BFEBC"/>
    <w:rsid w:val="288572C6"/>
    <w:rsid w:val="2CC9FED8"/>
    <w:rsid w:val="38D22A97"/>
    <w:rsid w:val="3A56E16F"/>
    <w:rsid w:val="609D6ECD"/>
    <w:rsid w:val="67FDE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5A313"/>
  <w15:chartTrackingRefBased/>
  <w15:docId w15:val="{A2B30E40-DB0B-4B5C-B682-EA897C9E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7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2B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B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1196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crha.org/wp-content/uploads/2020/01/kcrha-kcc-passed-dec11-2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BDF1F1524947BA2FCB5BA4ECBC51" ma:contentTypeVersion="13" ma:contentTypeDescription="Create a new document." ma:contentTypeScope="" ma:versionID="5574c03c5758c6c2d1255f6b15bc4f1d">
  <xsd:schema xmlns:xsd="http://www.w3.org/2001/XMLSchema" xmlns:xs="http://www.w3.org/2001/XMLSchema" xmlns:p="http://schemas.microsoft.com/office/2006/metadata/properties" xmlns:ns2="0c408069-27ef-456c-b32e-53750250f17c" xmlns:ns3="a2d4b7a3-f851-41e8-99d5-1619c4311944" targetNamespace="http://schemas.microsoft.com/office/2006/metadata/properties" ma:root="true" ma:fieldsID="416d9b2473a73c4b32419aeb636c8472" ns2:_="" ns3:_="">
    <xsd:import namespace="0c408069-27ef-456c-b32e-53750250f17c"/>
    <xsd:import namespace="a2d4b7a3-f851-41e8-99d5-1619c43119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8069-27ef-456c-b32e-53750250f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b7a3-f851-41e8-99d5-1619c431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CD9852-F865-4072-9C03-9102C6651E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41EE2F-C24E-445E-B1D6-359A13E64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40096E-F7C9-41C8-BA8B-C1D579911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8069-27ef-456c-b32e-53750250f17c"/>
    <ds:schemaRef ds:uri="a2d4b7a3-f851-41e8-99d5-1619c43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4935</Characters>
  <Application>Microsoft Office Word</Application>
  <DocSecurity>0</DocSecurity>
  <Lines>41</Lines>
  <Paragraphs>11</Paragraphs>
  <ScaleCrop>false</ScaleCrop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Giuffrida</dc:creator>
  <cp:keywords/>
  <dc:description/>
  <cp:lastModifiedBy>Thanh Pham</cp:lastModifiedBy>
  <cp:revision>2</cp:revision>
  <dcterms:created xsi:type="dcterms:W3CDTF">2021-08-24T20:23:00Z</dcterms:created>
  <dcterms:modified xsi:type="dcterms:W3CDTF">2021-08-24T20:23:00Z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0x01010083B4BDF1F1524947BA2FCB5BA4ECBC51</vt:lpwstr>
  </property>
</Properties>
</file>