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4A8B49D7" w:rsidR="00413ACA" w:rsidRPr="00BD67A0" w:rsidRDefault="2CC9FED8" w:rsidP="00C92E7A">
      <w:pPr>
        <w:spacing w:after="0"/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4A2AD5">
        <w:rPr>
          <w:b/>
          <w:bCs/>
        </w:rPr>
        <w:t>Minutes</w:t>
      </w:r>
    </w:p>
    <w:p w14:paraId="34D9FC9A" w14:textId="29CE1EFB" w:rsidR="00BD67A0" w:rsidRPr="00BD67A0" w:rsidRDefault="00EE7602" w:rsidP="00C92E7A">
      <w:pPr>
        <w:spacing w:after="0"/>
        <w:jc w:val="center"/>
        <w:rPr>
          <w:b/>
          <w:bCs/>
        </w:rPr>
      </w:pPr>
      <w:r w:rsidRPr="67FDE345">
        <w:rPr>
          <w:b/>
          <w:bCs/>
        </w:rPr>
        <w:t>Ma</w:t>
      </w:r>
      <w:r w:rsidR="00941144" w:rsidRPr="67FDE345">
        <w:rPr>
          <w:b/>
          <w:bCs/>
        </w:rPr>
        <w:t>y</w:t>
      </w:r>
      <w:r w:rsidR="00D77F30" w:rsidRPr="67FDE345">
        <w:rPr>
          <w:b/>
          <w:bCs/>
        </w:rPr>
        <w:t xml:space="preserve"> </w:t>
      </w:r>
      <w:r w:rsidR="609D6ECD" w:rsidRPr="67FDE345">
        <w:rPr>
          <w:b/>
          <w:bCs/>
        </w:rPr>
        <w:t>21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21</w:t>
      </w:r>
    </w:p>
    <w:p w14:paraId="29BC6BB3" w14:textId="44C18966" w:rsidR="00BD67A0" w:rsidRDefault="004A2AD5" w:rsidP="00C92E7A">
      <w:pPr>
        <w:spacing w:after="0"/>
        <w:jc w:val="center"/>
        <w:rPr>
          <w:b/>
        </w:rPr>
      </w:pPr>
      <w:r>
        <w:rPr>
          <w:b/>
        </w:rPr>
        <w:t>Zoom Virtual Meeting</w:t>
      </w:r>
    </w:p>
    <w:p w14:paraId="172DAC47" w14:textId="62740271" w:rsidR="00BD67A0" w:rsidRDefault="00BD67A0" w:rsidP="00BD67A0">
      <w:pPr>
        <w:jc w:val="center"/>
        <w:rPr>
          <w:b/>
          <w:sz w:val="28"/>
          <w:szCs w:val="28"/>
        </w:rPr>
      </w:pPr>
    </w:p>
    <w:p w14:paraId="20F9A3D5" w14:textId="4AFDF26B" w:rsidR="00D028E8" w:rsidRDefault="00C622A1" w:rsidP="001261A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</w:p>
    <w:p w14:paraId="0B49DAA6" w14:textId="133E810F" w:rsidR="00E51F5C" w:rsidRDefault="00E51F5C" w:rsidP="00E51F5C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Name + Agency (in the chat for attendance</w:t>
      </w:r>
      <w:r w:rsidR="00F258AE">
        <w:rPr>
          <w:b/>
        </w:rPr>
        <w:t>)</w:t>
      </w:r>
    </w:p>
    <w:p w14:paraId="38692E61" w14:textId="77777777" w:rsidR="006B477E" w:rsidRDefault="006B477E" w:rsidP="006B477E">
      <w:pPr>
        <w:pStyle w:val="ListParagraph"/>
        <w:rPr>
          <w:b/>
        </w:rPr>
      </w:pPr>
    </w:p>
    <w:p w14:paraId="6BC057C9" w14:textId="77777777" w:rsidR="001261AF" w:rsidRPr="001261AF" w:rsidRDefault="001261AF" w:rsidP="001261AF">
      <w:pPr>
        <w:pStyle w:val="ListParagraph"/>
        <w:rPr>
          <w:b/>
        </w:rPr>
      </w:pPr>
    </w:p>
    <w:p w14:paraId="65543547" w14:textId="3C7511EF" w:rsidR="006B477E" w:rsidRDefault="00D028E8" w:rsidP="006B477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CE </w:t>
      </w:r>
      <w:r w:rsidR="002940BC">
        <w:rPr>
          <w:b/>
        </w:rPr>
        <w:t>Prioritization</w:t>
      </w:r>
      <w:r w:rsidR="00B5194D">
        <w:rPr>
          <w:b/>
        </w:rPr>
        <w:t xml:space="preserve"> Polic</w:t>
      </w:r>
      <w:r w:rsidR="00497919">
        <w:rPr>
          <w:b/>
        </w:rPr>
        <w:t xml:space="preserve">y (currently in place through </w:t>
      </w:r>
      <w:r w:rsidR="00DC56CD">
        <w:rPr>
          <w:b/>
        </w:rPr>
        <w:t>Ma</w:t>
      </w:r>
      <w:r w:rsidR="009F32D7">
        <w:rPr>
          <w:b/>
        </w:rPr>
        <w:t>y</w:t>
      </w:r>
      <w:r w:rsidR="00DC56CD">
        <w:rPr>
          <w:b/>
        </w:rPr>
        <w:t xml:space="preserve"> 31</w:t>
      </w:r>
      <w:r w:rsidR="00002BD6">
        <w:rPr>
          <w:b/>
        </w:rPr>
        <w:t xml:space="preserve">- </w:t>
      </w:r>
      <w:r w:rsidR="00870800">
        <w:rPr>
          <w:b/>
        </w:rPr>
        <w:t>GB vote)</w:t>
      </w:r>
    </w:p>
    <w:p w14:paraId="723DD018" w14:textId="27E8F680" w:rsidR="000D1F91" w:rsidRPr="007468E9" w:rsidRDefault="00E351A7" w:rsidP="000D1F91">
      <w:pPr>
        <w:pStyle w:val="ListParagraph"/>
        <w:numPr>
          <w:ilvl w:val="1"/>
          <w:numId w:val="7"/>
        </w:numPr>
        <w:rPr>
          <w:bCs/>
        </w:rPr>
      </w:pPr>
      <w:r w:rsidRPr="007468E9">
        <w:rPr>
          <w:bCs/>
        </w:rPr>
        <w:t xml:space="preserve">Eviction Moratorium was extended until August </w:t>
      </w:r>
    </w:p>
    <w:p w14:paraId="2F4545E5" w14:textId="7B85A2FD" w:rsidR="00294DD8" w:rsidRPr="007468E9" w:rsidRDefault="00294DD8" w:rsidP="000D1F91">
      <w:pPr>
        <w:pStyle w:val="ListParagraph"/>
        <w:numPr>
          <w:ilvl w:val="1"/>
          <w:numId w:val="7"/>
        </w:numPr>
        <w:rPr>
          <w:bCs/>
        </w:rPr>
      </w:pPr>
      <w:r w:rsidRPr="007468E9">
        <w:rPr>
          <w:bCs/>
        </w:rPr>
        <w:t xml:space="preserve">TSCLI, LICH, and CE Steering Committee </w:t>
      </w:r>
      <w:r w:rsidR="009A09BE" w:rsidRPr="007468E9">
        <w:rPr>
          <w:bCs/>
        </w:rPr>
        <w:t>–</w:t>
      </w:r>
      <w:r w:rsidR="00B565D5" w:rsidRPr="007468E9">
        <w:rPr>
          <w:bCs/>
        </w:rPr>
        <w:t xml:space="preserve"> Once we do not have a COVID assessment in place, look for a</w:t>
      </w:r>
      <w:r w:rsidRPr="007468E9">
        <w:rPr>
          <w:bCs/>
        </w:rPr>
        <w:t xml:space="preserve"> </w:t>
      </w:r>
      <w:r w:rsidR="00B565D5" w:rsidRPr="007468E9">
        <w:rPr>
          <w:bCs/>
        </w:rPr>
        <w:t>localized</w:t>
      </w:r>
      <w:r w:rsidR="009A09BE" w:rsidRPr="007468E9">
        <w:rPr>
          <w:bCs/>
        </w:rPr>
        <w:t xml:space="preserve"> </w:t>
      </w:r>
      <w:r w:rsidR="00B565D5" w:rsidRPr="007468E9">
        <w:rPr>
          <w:bCs/>
        </w:rPr>
        <w:t>tool which focuses on</w:t>
      </w:r>
      <w:r w:rsidR="009A09BE" w:rsidRPr="007468E9">
        <w:rPr>
          <w:bCs/>
        </w:rPr>
        <w:t xml:space="preserve"> racial equity and </w:t>
      </w:r>
      <w:r w:rsidR="00AC7EC6" w:rsidRPr="007468E9">
        <w:rPr>
          <w:bCs/>
        </w:rPr>
        <w:t xml:space="preserve">the </w:t>
      </w:r>
      <w:r w:rsidR="009A09BE" w:rsidRPr="007468E9">
        <w:rPr>
          <w:bCs/>
        </w:rPr>
        <w:t xml:space="preserve">greatest barriers towards accessing housing </w:t>
      </w:r>
    </w:p>
    <w:p w14:paraId="50CABBB8" w14:textId="3C76E23B" w:rsidR="00AC7EC6" w:rsidRPr="007468E9" w:rsidRDefault="00AC7EC6" w:rsidP="00AC7EC6">
      <w:pPr>
        <w:pStyle w:val="ListParagraph"/>
        <w:numPr>
          <w:ilvl w:val="2"/>
          <w:numId w:val="7"/>
        </w:numPr>
        <w:rPr>
          <w:bCs/>
        </w:rPr>
      </w:pPr>
      <w:r w:rsidRPr="007468E9">
        <w:rPr>
          <w:bCs/>
        </w:rPr>
        <w:t>VISPDAT does not accurately represents those who are most vulnerable and in need in our community (and racial inequities using this tool)</w:t>
      </w:r>
    </w:p>
    <w:p w14:paraId="348111D0" w14:textId="4C4CE6EC" w:rsidR="005F3168" w:rsidRPr="007468E9" w:rsidRDefault="003E44C4" w:rsidP="00AC7EC6">
      <w:pPr>
        <w:pStyle w:val="ListParagraph"/>
        <w:numPr>
          <w:ilvl w:val="2"/>
          <w:numId w:val="7"/>
        </w:numPr>
        <w:rPr>
          <w:bCs/>
        </w:rPr>
      </w:pPr>
      <w:r w:rsidRPr="007468E9">
        <w:rPr>
          <w:bCs/>
        </w:rPr>
        <w:t>Must</w:t>
      </w:r>
      <w:r w:rsidR="003B13AB" w:rsidRPr="007468E9">
        <w:rPr>
          <w:bCs/>
        </w:rPr>
        <w:t xml:space="preserve"> make sure we are not violating Fair Housing in assessment tool </w:t>
      </w:r>
    </w:p>
    <w:p w14:paraId="43A2CAA8" w14:textId="7A75FEDB" w:rsidR="002117CC" w:rsidRPr="007468E9" w:rsidRDefault="002117CC" w:rsidP="00AC7EC6">
      <w:pPr>
        <w:pStyle w:val="ListParagraph"/>
        <w:numPr>
          <w:ilvl w:val="2"/>
          <w:numId w:val="7"/>
        </w:numPr>
        <w:rPr>
          <w:bCs/>
        </w:rPr>
      </w:pPr>
      <w:r w:rsidRPr="007468E9">
        <w:rPr>
          <w:bCs/>
        </w:rPr>
        <w:t xml:space="preserve">Vote: </w:t>
      </w:r>
    </w:p>
    <w:p w14:paraId="1BBF1032" w14:textId="5985E94C" w:rsidR="002117CC" w:rsidRPr="007468E9" w:rsidRDefault="002117CC" w:rsidP="002117CC">
      <w:pPr>
        <w:pStyle w:val="ListParagraph"/>
        <w:numPr>
          <w:ilvl w:val="3"/>
          <w:numId w:val="7"/>
        </w:numPr>
        <w:rPr>
          <w:bCs/>
        </w:rPr>
      </w:pPr>
      <w:r w:rsidRPr="007468E9">
        <w:rPr>
          <w:bCs/>
        </w:rPr>
        <w:t xml:space="preserve">Continue to use this tool </w:t>
      </w:r>
      <w:r w:rsidR="0078149C" w:rsidRPr="007468E9">
        <w:rPr>
          <w:bCs/>
        </w:rPr>
        <w:t xml:space="preserve">(based on recommendation from Chris) </w:t>
      </w:r>
      <w:r w:rsidR="003E44C4" w:rsidRPr="007468E9">
        <w:rPr>
          <w:bCs/>
        </w:rPr>
        <w:t>+ add for a 3-month period</w:t>
      </w:r>
    </w:p>
    <w:p w14:paraId="4D6A3660" w14:textId="0472B3F4" w:rsidR="003E44C4" w:rsidRPr="007468E9" w:rsidRDefault="003E44C4" w:rsidP="003E44C4">
      <w:pPr>
        <w:pStyle w:val="ListParagraph"/>
        <w:numPr>
          <w:ilvl w:val="4"/>
          <w:numId w:val="7"/>
        </w:numPr>
        <w:rPr>
          <w:bCs/>
        </w:rPr>
      </w:pPr>
      <w:r w:rsidRPr="007468E9">
        <w:rPr>
          <w:bCs/>
        </w:rPr>
        <w:t xml:space="preserve">Motion – Kim L. </w:t>
      </w:r>
    </w:p>
    <w:p w14:paraId="7A8FBE4A" w14:textId="690CC684" w:rsidR="67FDE345" w:rsidRPr="007468E9" w:rsidRDefault="003E44C4" w:rsidP="0027101E">
      <w:pPr>
        <w:pStyle w:val="ListParagraph"/>
        <w:numPr>
          <w:ilvl w:val="4"/>
          <w:numId w:val="7"/>
        </w:numPr>
        <w:rPr>
          <w:bCs/>
        </w:rPr>
      </w:pPr>
      <w:r w:rsidRPr="007468E9">
        <w:rPr>
          <w:bCs/>
        </w:rPr>
        <w:t xml:space="preserve">Second Motion – Sarah B. </w:t>
      </w:r>
    </w:p>
    <w:p w14:paraId="48B8EC87" w14:textId="2A28AE97" w:rsidR="38D22A97" w:rsidRDefault="38D22A97" w:rsidP="67FDE345">
      <w:pPr>
        <w:pStyle w:val="ListParagraph"/>
        <w:numPr>
          <w:ilvl w:val="0"/>
          <w:numId w:val="7"/>
        </w:numPr>
        <w:rPr>
          <w:b/>
          <w:bCs/>
        </w:rPr>
      </w:pPr>
      <w:r w:rsidRPr="67FDE345">
        <w:rPr>
          <w:b/>
          <w:bCs/>
        </w:rPr>
        <w:t xml:space="preserve">EHV </w:t>
      </w:r>
      <w:r w:rsidR="110BFEBC" w:rsidRPr="67FDE345">
        <w:rPr>
          <w:b/>
          <w:bCs/>
        </w:rPr>
        <w:t xml:space="preserve">CE </w:t>
      </w:r>
      <w:r w:rsidRPr="67FDE345">
        <w:rPr>
          <w:b/>
          <w:bCs/>
        </w:rPr>
        <w:t>Prioritization Policies</w:t>
      </w:r>
      <w:r w:rsidR="10E1B084" w:rsidRPr="67FDE345">
        <w:rPr>
          <w:b/>
          <w:bCs/>
        </w:rPr>
        <w:t xml:space="preserve"> </w:t>
      </w:r>
    </w:p>
    <w:p w14:paraId="75BE9B43" w14:textId="4B963716" w:rsidR="0027101E" w:rsidRPr="007468E9" w:rsidRDefault="0027101E" w:rsidP="0027101E">
      <w:pPr>
        <w:pStyle w:val="ListParagraph"/>
        <w:numPr>
          <w:ilvl w:val="1"/>
          <w:numId w:val="7"/>
        </w:numPr>
      </w:pPr>
      <w:r w:rsidRPr="007468E9">
        <w:t xml:space="preserve">HUD appropriated for 70,000 new vouchers across the country </w:t>
      </w:r>
      <w:r w:rsidR="00130728" w:rsidRPr="007468E9">
        <w:t xml:space="preserve">and allocated to different regions </w:t>
      </w:r>
    </w:p>
    <w:p w14:paraId="5CCC1BCF" w14:textId="56E79534" w:rsidR="00130728" w:rsidRPr="007468E9" w:rsidRDefault="00130728" w:rsidP="0027101E">
      <w:pPr>
        <w:pStyle w:val="ListParagraph"/>
        <w:numPr>
          <w:ilvl w:val="1"/>
          <w:numId w:val="7"/>
        </w:numPr>
      </w:pPr>
      <w:proofErr w:type="spellStart"/>
      <w:r w:rsidRPr="007468E9">
        <w:t>ToB</w:t>
      </w:r>
      <w:proofErr w:type="spellEnd"/>
      <w:r w:rsidRPr="007468E9">
        <w:t xml:space="preserve"> received 24 vouchers and requested an additional 16 vouchers (possibly up to 40)</w:t>
      </w:r>
    </w:p>
    <w:p w14:paraId="0D53D58B" w14:textId="058880E7" w:rsidR="00130728" w:rsidRPr="007468E9" w:rsidRDefault="00130728" w:rsidP="0027101E">
      <w:pPr>
        <w:pStyle w:val="ListParagraph"/>
        <w:numPr>
          <w:ilvl w:val="1"/>
          <w:numId w:val="7"/>
        </w:numPr>
      </w:pPr>
      <w:r w:rsidRPr="007468E9">
        <w:t xml:space="preserve">Village of Hempstead was allocated 17 vouchers </w:t>
      </w:r>
    </w:p>
    <w:p w14:paraId="60C5C867" w14:textId="3037FDE0" w:rsidR="00130728" w:rsidRPr="007468E9" w:rsidRDefault="001A74CE" w:rsidP="0027101E">
      <w:pPr>
        <w:pStyle w:val="ListParagraph"/>
        <w:numPr>
          <w:ilvl w:val="1"/>
          <w:numId w:val="7"/>
        </w:numPr>
      </w:pPr>
      <w:r w:rsidRPr="007468E9">
        <w:t xml:space="preserve">NYS Housing and Community Renewal received an allocation of 1447 vouchers for the whole state (still working on how to allocate those – anticipate LI will get some of those vouchers) </w:t>
      </w:r>
    </w:p>
    <w:p w14:paraId="6F13381D" w14:textId="60A73D12" w:rsidR="008C52BC" w:rsidRPr="007468E9" w:rsidRDefault="008C52BC" w:rsidP="008C52BC">
      <w:pPr>
        <w:pStyle w:val="ListParagraph"/>
        <w:numPr>
          <w:ilvl w:val="2"/>
          <w:numId w:val="7"/>
        </w:numPr>
      </w:pPr>
      <w:r w:rsidRPr="007468E9">
        <w:t>P</w:t>
      </w:r>
      <w:r w:rsidR="00F12C72" w:rsidRPr="007468E9">
        <w:t xml:space="preserve">ublic Housing Authorities that accept these vouchers – mandated to enter </w:t>
      </w:r>
      <w:r w:rsidR="00F60C85" w:rsidRPr="007468E9">
        <w:t xml:space="preserve">into an MOU with the local </w:t>
      </w:r>
      <w:proofErr w:type="spellStart"/>
      <w:r w:rsidR="00F60C85" w:rsidRPr="007468E9">
        <w:t>CoC’s</w:t>
      </w:r>
      <w:proofErr w:type="spellEnd"/>
      <w:r w:rsidR="00F60C85" w:rsidRPr="007468E9">
        <w:t xml:space="preserve"> and referrals </w:t>
      </w:r>
      <w:proofErr w:type="gramStart"/>
      <w:r w:rsidR="00F60C85" w:rsidRPr="007468E9">
        <w:t>have to</w:t>
      </w:r>
      <w:proofErr w:type="gramEnd"/>
      <w:r w:rsidR="00F60C85" w:rsidRPr="007468E9">
        <w:t xml:space="preserve"> go to CES </w:t>
      </w:r>
    </w:p>
    <w:p w14:paraId="0ADECD35" w14:textId="0F1A449D" w:rsidR="00076339" w:rsidRPr="007468E9" w:rsidRDefault="00076339" w:rsidP="008C52BC">
      <w:pPr>
        <w:pStyle w:val="ListParagraph"/>
        <w:numPr>
          <w:ilvl w:val="2"/>
          <w:numId w:val="7"/>
        </w:numPr>
      </w:pPr>
      <w:r w:rsidRPr="007468E9">
        <w:t xml:space="preserve">4 eligibility criteria and opportunities for regions to prioritize </w:t>
      </w:r>
    </w:p>
    <w:p w14:paraId="7DC6F4A7" w14:textId="40C99357" w:rsidR="00076339" w:rsidRPr="007468E9" w:rsidRDefault="00076339" w:rsidP="008C52BC">
      <w:pPr>
        <w:pStyle w:val="ListParagraph"/>
        <w:numPr>
          <w:ilvl w:val="2"/>
          <w:numId w:val="7"/>
        </w:numPr>
      </w:pPr>
      <w:r w:rsidRPr="007468E9">
        <w:t xml:space="preserve">In the language </w:t>
      </w:r>
      <w:r w:rsidR="008C4AB8" w:rsidRPr="007468E9">
        <w:t>–</w:t>
      </w:r>
      <w:r w:rsidRPr="007468E9">
        <w:t xml:space="preserve"> </w:t>
      </w:r>
      <w:r w:rsidR="008C4AB8" w:rsidRPr="007468E9">
        <w:t xml:space="preserve">prioritization should be done by local </w:t>
      </w:r>
      <w:proofErr w:type="spellStart"/>
      <w:r w:rsidR="008C4AB8" w:rsidRPr="007468E9">
        <w:t>CoC’s</w:t>
      </w:r>
      <w:proofErr w:type="spellEnd"/>
      <w:r w:rsidR="008C4AB8" w:rsidRPr="007468E9">
        <w:t xml:space="preserve"> to fit their local needs </w:t>
      </w:r>
    </w:p>
    <w:p w14:paraId="102659BC" w14:textId="7CA033B9" w:rsidR="00136E5D" w:rsidRPr="007468E9" w:rsidRDefault="00136E5D" w:rsidP="008C52BC">
      <w:pPr>
        <w:pStyle w:val="ListParagraph"/>
        <w:numPr>
          <w:ilvl w:val="2"/>
          <w:numId w:val="7"/>
        </w:numPr>
      </w:pPr>
      <w:r w:rsidRPr="007468E9">
        <w:t xml:space="preserve">Vouchers can be used for folks that were recently homeless and additional opportunities for DV and at risk of homelessness </w:t>
      </w:r>
    </w:p>
    <w:p w14:paraId="28ED4296" w14:textId="3712BDCC" w:rsidR="00C424BC" w:rsidRPr="007468E9" w:rsidRDefault="00C424BC" w:rsidP="00C424BC">
      <w:pPr>
        <w:pStyle w:val="ListParagraph"/>
        <w:numPr>
          <w:ilvl w:val="1"/>
          <w:numId w:val="7"/>
        </w:numPr>
      </w:pPr>
      <w:r w:rsidRPr="007468E9">
        <w:t>NYS had a meeting on Wednesday on how to allocate the vouchers/what things will look like</w:t>
      </w:r>
    </w:p>
    <w:p w14:paraId="0AED98BC" w14:textId="23095D08" w:rsidR="00F75347" w:rsidRPr="007468E9" w:rsidRDefault="00AB7BC4" w:rsidP="00F75347">
      <w:pPr>
        <w:pStyle w:val="ListParagraph"/>
        <w:numPr>
          <w:ilvl w:val="2"/>
          <w:numId w:val="7"/>
        </w:numPr>
      </w:pPr>
      <w:r w:rsidRPr="007468E9">
        <w:t>HC</w:t>
      </w:r>
      <w:r w:rsidR="00672BCE" w:rsidRPr="007468E9">
        <w:t>R</w:t>
      </w:r>
      <w:r w:rsidRPr="007468E9">
        <w:t xml:space="preserve"> asked for move on strategies and assessment tools</w:t>
      </w:r>
      <w:r w:rsidR="00672BCE" w:rsidRPr="007468E9">
        <w:t xml:space="preserve"> from the different regions</w:t>
      </w:r>
    </w:p>
    <w:p w14:paraId="2B55549A" w14:textId="51862965" w:rsidR="008F2CEF" w:rsidRPr="007468E9" w:rsidRDefault="00C83BBD" w:rsidP="00F75347">
      <w:pPr>
        <w:pStyle w:val="ListParagraph"/>
        <w:numPr>
          <w:ilvl w:val="1"/>
          <w:numId w:val="7"/>
        </w:numPr>
      </w:pPr>
      <w:r w:rsidRPr="007468E9">
        <w:t xml:space="preserve">Series of Webinars </w:t>
      </w:r>
      <w:r w:rsidR="00F75347" w:rsidRPr="007468E9">
        <w:t xml:space="preserve">from HUD </w:t>
      </w:r>
    </w:p>
    <w:p w14:paraId="22EEEE92" w14:textId="1221B71E" w:rsidR="000A7E48" w:rsidRPr="007468E9" w:rsidRDefault="000A7E48" w:rsidP="000A7E48">
      <w:pPr>
        <w:pStyle w:val="ListParagraph"/>
        <w:numPr>
          <w:ilvl w:val="2"/>
          <w:numId w:val="7"/>
        </w:numPr>
      </w:pPr>
      <w:r w:rsidRPr="007468E9">
        <w:t xml:space="preserve">1 specific webinar on strategy (helpful webinar) </w:t>
      </w:r>
    </w:p>
    <w:p w14:paraId="327AB46B" w14:textId="4C8B2F0C" w:rsidR="006F08C5" w:rsidRPr="007468E9" w:rsidRDefault="006F08C5" w:rsidP="000A7E48">
      <w:pPr>
        <w:pStyle w:val="ListParagraph"/>
        <w:numPr>
          <w:ilvl w:val="2"/>
          <w:numId w:val="7"/>
        </w:numPr>
      </w:pPr>
      <w:hyperlink r:id="rId8" w:history="1">
        <w:r w:rsidRPr="007468E9">
          <w:rPr>
            <w:rStyle w:val="Hyperlink"/>
          </w:rPr>
          <w:t>https://www.hud.gov/ehv</w:t>
        </w:r>
      </w:hyperlink>
      <w:r w:rsidRPr="007468E9">
        <w:t xml:space="preserve">  </w:t>
      </w:r>
    </w:p>
    <w:p w14:paraId="518DCEE6" w14:textId="43B6B83E" w:rsidR="00F75347" w:rsidRPr="007468E9" w:rsidRDefault="00282AF1" w:rsidP="00F75347">
      <w:pPr>
        <w:pStyle w:val="ListParagraph"/>
        <w:numPr>
          <w:ilvl w:val="1"/>
          <w:numId w:val="7"/>
        </w:numPr>
      </w:pPr>
      <w:r w:rsidRPr="007468E9">
        <w:t xml:space="preserve">EHV Presentation (Mike) </w:t>
      </w:r>
      <w:r w:rsidR="000A7E48" w:rsidRPr="007468E9">
        <w:t xml:space="preserve">+ Determining Local Priority </w:t>
      </w:r>
    </w:p>
    <w:p w14:paraId="53C6FF6F" w14:textId="7F68AEFB" w:rsidR="00A507AA" w:rsidRPr="007468E9" w:rsidRDefault="00A507AA" w:rsidP="00A507AA">
      <w:pPr>
        <w:pStyle w:val="ListParagraph"/>
        <w:numPr>
          <w:ilvl w:val="2"/>
          <w:numId w:val="7"/>
        </w:numPr>
      </w:pPr>
      <w:r w:rsidRPr="007468E9">
        <w:t xml:space="preserve">Strategies that </w:t>
      </w:r>
      <w:proofErr w:type="spellStart"/>
      <w:r w:rsidRPr="007468E9">
        <w:t>CoC</w:t>
      </w:r>
      <w:proofErr w:type="spellEnd"/>
      <w:r w:rsidRPr="007468E9">
        <w:t xml:space="preserve"> are looking at (stagnancy in PSH units and not it being a lot of movement and resulting in not a lot of new opportunities) </w:t>
      </w:r>
    </w:p>
    <w:p w14:paraId="31E8D75A" w14:textId="5C009AF3" w:rsidR="00366583" w:rsidRDefault="00A507AA" w:rsidP="00366583">
      <w:pPr>
        <w:pStyle w:val="ListParagraph"/>
        <w:numPr>
          <w:ilvl w:val="2"/>
          <w:numId w:val="7"/>
        </w:numPr>
      </w:pPr>
      <w:r w:rsidRPr="007468E9">
        <w:t xml:space="preserve">Pool of clients </w:t>
      </w:r>
      <w:r w:rsidR="00C0482F" w:rsidRPr="007468E9">
        <w:t xml:space="preserve">that we could potentially look at here and what that would look </w:t>
      </w:r>
      <w:r w:rsidR="00FC4E6E" w:rsidRPr="007468E9">
        <w:t xml:space="preserve">like at the local level </w:t>
      </w:r>
    </w:p>
    <w:p w14:paraId="1E45397E" w14:textId="24DC9BF4" w:rsidR="00366583" w:rsidRDefault="00654E0E" w:rsidP="00366583">
      <w:pPr>
        <w:pStyle w:val="ListParagraph"/>
        <w:numPr>
          <w:ilvl w:val="2"/>
          <w:numId w:val="7"/>
        </w:numPr>
      </w:pPr>
      <w:r>
        <w:t xml:space="preserve">4 specific categories based on guidance and CE conversations: </w:t>
      </w:r>
      <w:r w:rsidR="00366583">
        <w:t xml:space="preserve">PSH move on, RRH households who are at immediate risk of returning to homelessness, currently homeless households that do not have an option through the </w:t>
      </w:r>
      <w:proofErr w:type="spellStart"/>
      <w:r w:rsidR="00366583">
        <w:t>CoC</w:t>
      </w:r>
      <w:proofErr w:type="spellEnd"/>
      <w:r w:rsidR="00366583">
        <w:t xml:space="preserve"> </w:t>
      </w:r>
      <w:r w:rsidR="00E529BB">
        <w:t xml:space="preserve">and can provide a PH avenue rather than ongoing homelessness, survivors of DV and actively still experiencing or at risk of that and unstably housed through our DV programs </w:t>
      </w:r>
    </w:p>
    <w:p w14:paraId="3E57A134" w14:textId="328078F1" w:rsidR="000438AB" w:rsidRDefault="000438AB" w:rsidP="00366583">
      <w:pPr>
        <w:pStyle w:val="ListParagraph"/>
        <w:numPr>
          <w:ilvl w:val="2"/>
          <w:numId w:val="7"/>
        </w:numPr>
      </w:pPr>
      <w:r>
        <w:t xml:space="preserve">Need to determine who is in more need of these vouchers </w:t>
      </w:r>
    </w:p>
    <w:p w14:paraId="05AC9158" w14:textId="485C84C3" w:rsidR="00F25237" w:rsidRDefault="00F25237" w:rsidP="00366583">
      <w:pPr>
        <w:pStyle w:val="ListParagraph"/>
        <w:numPr>
          <w:ilvl w:val="2"/>
          <w:numId w:val="7"/>
        </w:numPr>
      </w:pPr>
      <w:r>
        <w:lastRenderedPageBreak/>
        <w:t xml:space="preserve">Suggestion by Mike: broader category </w:t>
      </w:r>
      <w:r w:rsidR="0031034F">
        <w:t xml:space="preserve">of currently homeless where needs </w:t>
      </w:r>
      <w:proofErr w:type="gramStart"/>
      <w:r w:rsidR="0031034F">
        <w:t>can’t</w:t>
      </w:r>
      <w:proofErr w:type="gramEnd"/>
      <w:r w:rsidR="0031034F">
        <w:t xml:space="preserve"> be met by existing </w:t>
      </w:r>
      <w:proofErr w:type="spellStart"/>
      <w:r w:rsidR="0031034F">
        <w:t>CoC</w:t>
      </w:r>
      <w:proofErr w:type="spellEnd"/>
      <w:r w:rsidR="0031034F">
        <w:t xml:space="preserve"> capacity for that exact reason </w:t>
      </w:r>
    </w:p>
    <w:p w14:paraId="205E12AB" w14:textId="00C213C8" w:rsidR="006309CB" w:rsidRDefault="006309CB" w:rsidP="00366583">
      <w:pPr>
        <w:pStyle w:val="ListParagraph"/>
        <w:numPr>
          <w:ilvl w:val="2"/>
          <w:numId w:val="7"/>
        </w:numPr>
      </w:pPr>
      <w:r>
        <w:t xml:space="preserve">Regions that use up their vouchers have the opportunity to ask for more </w:t>
      </w:r>
    </w:p>
    <w:p w14:paraId="307D9B60" w14:textId="12E4FC01" w:rsidR="008B431B" w:rsidRDefault="008B431B" w:rsidP="00366583">
      <w:pPr>
        <w:pStyle w:val="ListParagraph"/>
        <w:numPr>
          <w:ilvl w:val="2"/>
          <w:numId w:val="7"/>
        </w:numPr>
      </w:pPr>
      <w:r>
        <w:t>Considering local need and how quickly can we turn it around?</w:t>
      </w:r>
    </w:p>
    <w:p w14:paraId="75A479C4" w14:textId="514725C0" w:rsidR="00186B10" w:rsidRDefault="00186B10" w:rsidP="00186B10">
      <w:pPr>
        <w:pStyle w:val="ListParagraph"/>
        <w:numPr>
          <w:ilvl w:val="3"/>
          <w:numId w:val="7"/>
        </w:numPr>
      </w:pPr>
      <w:r>
        <w:t xml:space="preserve">If we do not turn around vouchers quickly, we will not be getting more vouchers </w:t>
      </w:r>
    </w:p>
    <w:p w14:paraId="31802545" w14:textId="2CE42F09" w:rsidR="00072A16" w:rsidRDefault="00072A16" w:rsidP="00186B10">
      <w:pPr>
        <w:pStyle w:val="ListParagraph"/>
        <w:numPr>
          <w:ilvl w:val="3"/>
          <w:numId w:val="7"/>
        </w:numPr>
      </w:pPr>
      <w:r>
        <w:t xml:space="preserve">Need </w:t>
      </w:r>
      <w:r w:rsidR="001278C1">
        <w:t xml:space="preserve">to identify those most in need and can benefit from these vouchers and can move quicker </w:t>
      </w:r>
    </w:p>
    <w:p w14:paraId="48ED26F0" w14:textId="606EE21A" w:rsidR="008C6345" w:rsidRDefault="008C6345" w:rsidP="008C6345">
      <w:pPr>
        <w:pStyle w:val="ListParagraph"/>
        <w:numPr>
          <w:ilvl w:val="2"/>
          <w:numId w:val="7"/>
        </w:numPr>
      </w:pPr>
      <w:r>
        <w:t xml:space="preserve">Plan to look at </w:t>
      </w:r>
      <w:r w:rsidR="006854C7">
        <w:t xml:space="preserve">which population(s) and try to chip away at this </w:t>
      </w:r>
    </w:p>
    <w:p w14:paraId="5716F29D" w14:textId="4C60E15A" w:rsidR="00B03023" w:rsidRDefault="00E62137" w:rsidP="00B03023">
      <w:pPr>
        <w:pStyle w:val="ListParagraph"/>
        <w:numPr>
          <w:ilvl w:val="2"/>
          <w:numId w:val="7"/>
        </w:numPr>
      </w:pPr>
      <w:r>
        <w:t>Challenges to identify units at FMR</w:t>
      </w:r>
      <w:r w:rsidR="00F70B15">
        <w:t xml:space="preserve">, possibly to work on getting a list </w:t>
      </w:r>
    </w:p>
    <w:p w14:paraId="3BB20A2B" w14:textId="66C53277" w:rsidR="0042206A" w:rsidRPr="007468E9" w:rsidRDefault="0042206A" w:rsidP="00B03023">
      <w:pPr>
        <w:pStyle w:val="ListParagraph"/>
        <w:numPr>
          <w:ilvl w:val="2"/>
          <w:numId w:val="7"/>
        </w:numPr>
      </w:pPr>
      <w:r>
        <w:t xml:space="preserve">Schedule a meeting to discuss the EHV Vouchers Prioritization in a separate meeting inviting the GB </w:t>
      </w:r>
      <w:r w:rsidR="00E81899">
        <w:t xml:space="preserve">+ send out the doodle poll </w:t>
      </w:r>
    </w:p>
    <w:p w14:paraId="20B479DE" w14:textId="1ACE53D3" w:rsidR="00F75347" w:rsidRDefault="00F75347" w:rsidP="00C83BBD">
      <w:pPr>
        <w:rPr>
          <w:b/>
          <w:bCs/>
        </w:rPr>
      </w:pPr>
    </w:p>
    <w:p w14:paraId="78729500" w14:textId="4E3E7176" w:rsidR="00F972DF" w:rsidRDefault="00F972DF" w:rsidP="00C83BBD">
      <w:pPr>
        <w:rPr>
          <w:b/>
          <w:bCs/>
        </w:rPr>
      </w:pPr>
      <w:r>
        <w:rPr>
          <w:b/>
          <w:bCs/>
        </w:rPr>
        <w:t>EHV General Information</w:t>
      </w:r>
      <w:r w:rsidR="006309CB">
        <w:rPr>
          <w:b/>
          <w:bCs/>
        </w:rPr>
        <w:t xml:space="preserve">/Questions in the Chat </w:t>
      </w:r>
    </w:p>
    <w:p w14:paraId="26F3013A" w14:textId="4695A57E" w:rsidR="00F972DF" w:rsidRPr="001B4F97" w:rsidRDefault="00F25237" w:rsidP="00057BB9">
      <w:pPr>
        <w:pStyle w:val="ListParagraph"/>
        <w:numPr>
          <w:ilvl w:val="0"/>
          <w:numId w:val="18"/>
        </w:numPr>
      </w:pPr>
      <w:r w:rsidRPr="001B4F97">
        <w:t xml:space="preserve">There is a utility </w:t>
      </w:r>
      <w:r w:rsidR="00C1536B" w:rsidRPr="001B4F97">
        <w:t xml:space="preserve">deposit assistance: the PHA may provide some or all of utility deposit expenses. Deposit can be paid to utility company or EHV household (PHA must verify deposit was paid) </w:t>
      </w:r>
    </w:p>
    <w:p w14:paraId="75FAAC9C" w14:textId="4C9393D5" w:rsidR="00FC5D5B" w:rsidRPr="001B4F97" w:rsidRDefault="00FC5D5B" w:rsidP="00057BB9">
      <w:pPr>
        <w:pStyle w:val="ListParagraph"/>
        <w:numPr>
          <w:ilvl w:val="0"/>
          <w:numId w:val="18"/>
        </w:numPr>
      </w:pPr>
      <w:r w:rsidRPr="001B4F97">
        <w:t>Once the tenant moved to EHV, who will the tenant have to rec</w:t>
      </w:r>
      <w:r w:rsidR="00A11778" w:rsidRPr="001B4F97">
        <w:t xml:space="preserve">ertify with, submit income to, or express concerns/issues with? – The Local PHA that administers the </w:t>
      </w:r>
      <w:r w:rsidR="006309CB" w:rsidRPr="001B4F97">
        <w:t xml:space="preserve">voucher </w:t>
      </w:r>
    </w:p>
    <w:p w14:paraId="549B35A8" w14:textId="358EE547" w:rsidR="006309CB" w:rsidRPr="001B4F97" w:rsidRDefault="006309CB" w:rsidP="00057BB9">
      <w:pPr>
        <w:pStyle w:val="ListParagraph"/>
        <w:numPr>
          <w:ilvl w:val="0"/>
          <w:numId w:val="18"/>
        </w:numPr>
      </w:pPr>
      <w:r w:rsidRPr="001B4F97">
        <w:t>Is there data we could look at to get a better sense of where the need is? (</w:t>
      </w:r>
      <w:proofErr w:type="gramStart"/>
      <w:r w:rsidRPr="001B4F97">
        <w:t>e.g.</w:t>
      </w:r>
      <w:proofErr w:type="gramEnd"/>
      <w:r w:rsidR="00D75006" w:rsidRPr="001B4F97">
        <w:t xml:space="preserve"> populations who are in RRH and who would likely be homeless, if not</w:t>
      </w:r>
      <w:r w:rsidR="008B431B" w:rsidRPr="001B4F97">
        <w:t xml:space="preserve"> for additional rental assistance) </w:t>
      </w:r>
    </w:p>
    <w:p w14:paraId="45FEB72C" w14:textId="5E2F2263" w:rsidR="008B431B" w:rsidRPr="001B4F97" w:rsidRDefault="008B431B" w:rsidP="00057BB9">
      <w:pPr>
        <w:pStyle w:val="ListParagraph"/>
        <w:numPr>
          <w:ilvl w:val="0"/>
          <w:numId w:val="18"/>
        </w:numPr>
      </w:pPr>
      <w:r w:rsidRPr="001B4F97">
        <w:t xml:space="preserve">One idea on the data side </w:t>
      </w:r>
      <w:r w:rsidR="00765E50" w:rsidRPr="001B4F97">
        <w:t xml:space="preserve">and understanding need is looking at return to homelessness from RRH (or PSH) based on past data. Which populations are this (by population type, </w:t>
      </w:r>
      <w:r w:rsidR="00072A16" w:rsidRPr="001B4F97">
        <w:t>proportionally)?</w:t>
      </w:r>
      <w:r w:rsidR="00765E50" w:rsidRPr="001B4F97">
        <w:t xml:space="preserve"> </w:t>
      </w:r>
    </w:p>
    <w:p w14:paraId="16C520B1" w14:textId="7BF17890" w:rsidR="00765E50" w:rsidRPr="001B4F97" w:rsidRDefault="00765E50" w:rsidP="00057BB9">
      <w:pPr>
        <w:pStyle w:val="ListParagraph"/>
        <w:numPr>
          <w:ilvl w:val="0"/>
          <w:numId w:val="18"/>
        </w:numPr>
      </w:pPr>
      <w:r w:rsidRPr="001B4F97">
        <w:t xml:space="preserve">As part of the services (up to 3,500), that can be used for owner incentive </w:t>
      </w:r>
      <w:r w:rsidR="00186B10" w:rsidRPr="001B4F97">
        <w:t xml:space="preserve">and/or retention payments PHA may design payment to meet market needs (ex: incentive for new owners, structuring payment as a damages or unpaid rent mitigation fund) </w:t>
      </w:r>
    </w:p>
    <w:p w14:paraId="373045DD" w14:textId="738BF9F5" w:rsidR="00672BCE" w:rsidRDefault="00672BCE" w:rsidP="00672BCE">
      <w:pPr>
        <w:pStyle w:val="ListParagraph"/>
        <w:ind w:left="2340"/>
        <w:rPr>
          <w:b/>
          <w:bCs/>
        </w:rPr>
      </w:pPr>
    </w:p>
    <w:p w14:paraId="314724B9" w14:textId="77777777" w:rsidR="009E3F4E" w:rsidRPr="009E3F4E" w:rsidRDefault="009E3F4E" w:rsidP="009E3F4E">
      <w:pPr>
        <w:pStyle w:val="ListParagraph"/>
        <w:ind w:left="2340"/>
        <w:rPr>
          <w:b/>
        </w:rPr>
      </w:pPr>
    </w:p>
    <w:p w14:paraId="47EC85DA" w14:textId="26ACA054" w:rsidR="00554903" w:rsidRPr="00E63212" w:rsidRDefault="009F32D7" w:rsidP="67FDE345">
      <w:pPr>
        <w:pStyle w:val="ListParagraph"/>
        <w:numPr>
          <w:ilvl w:val="0"/>
          <w:numId w:val="7"/>
        </w:numPr>
      </w:pPr>
      <w:proofErr w:type="spellStart"/>
      <w:r w:rsidRPr="67FDE345">
        <w:rPr>
          <w:b/>
          <w:bCs/>
        </w:rPr>
        <w:t>CoC</w:t>
      </w:r>
      <w:proofErr w:type="spellEnd"/>
      <w:r w:rsidRPr="67FDE345">
        <w:rPr>
          <w:b/>
          <w:bCs/>
        </w:rPr>
        <w:t xml:space="preserve"> </w:t>
      </w:r>
      <w:r w:rsidR="00EC5949" w:rsidRPr="67FDE345">
        <w:rPr>
          <w:b/>
          <w:bCs/>
        </w:rPr>
        <w:t>Permanent Housing Program Participant / Tenant Guidance Letter</w:t>
      </w:r>
    </w:p>
    <w:p w14:paraId="478F7C46" w14:textId="3EC20FBB" w:rsidR="00E63212" w:rsidRPr="007D415F" w:rsidRDefault="00E63212" w:rsidP="00E63212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Next Meeting to Discuss </w:t>
      </w:r>
    </w:p>
    <w:sectPr w:rsidR="00E63212" w:rsidRPr="007D415F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65CC1"/>
    <w:multiLevelType w:val="hybridMultilevel"/>
    <w:tmpl w:val="3FEE0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2BD6"/>
    <w:rsid w:val="00007E58"/>
    <w:rsid w:val="00015143"/>
    <w:rsid w:val="00026C8A"/>
    <w:rsid w:val="000438AB"/>
    <w:rsid w:val="00051FE9"/>
    <w:rsid w:val="0005322E"/>
    <w:rsid w:val="00057BB9"/>
    <w:rsid w:val="00071A7D"/>
    <w:rsid w:val="00072A16"/>
    <w:rsid w:val="00076339"/>
    <w:rsid w:val="00081FC4"/>
    <w:rsid w:val="00094577"/>
    <w:rsid w:val="0009718D"/>
    <w:rsid w:val="000A2539"/>
    <w:rsid w:val="000A7E48"/>
    <w:rsid w:val="000C0BEF"/>
    <w:rsid w:val="000C326D"/>
    <w:rsid w:val="000C74D0"/>
    <w:rsid w:val="000D11C1"/>
    <w:rsid w:val="000D1F91"/>
    <w:rsid w:val="000F05E0"/>
    <w:rsid w:val="000F15CE"/>
    <w:rsid w:val="00114869"/>
    <w:rsid w:val="00123596"/>
    <w:rsid w:val="001261AF"/>
    <w:rsid w:val="001278C1"/>
    <w:rsid w:val="00130728"/>
    <w:rsid w:val="00135187"/>
    <w:rsid w:val="00136E5D"/>
    <w:rsid w:val="00137475"/>
    <w:rsid w:val="001401CF"/>
    <w:rsid w:val="00142B59"/>
    <w:rsid w:val="0014411E"/>
    <w:rsid w:val="00152CEC"/>
    <w:rsid w:val="00156760"/>
    <w:rsid w:val="001614B1"/>
    <w:rsid w:val="001704F5"/>
    <w:rsid w:val="00184FF5"/>
    <w:rsid w:val="00186B10"/>
    <w:rsid w:val="00187969"/>
    <w:rsid w:val="00187A86"/>
    <w:rsid w:val="001A4E44"/>
    <w:rsid w:val="001A74CE"/>
    <w:rsid w:val="001B1FE4"/>
    <w:rsid w:val="001B4D50"/>
    <w:rsid w:val="001B4F97"/>
    <w:rsid w:val="001C08DC"/>
    <w:rsid w:val="001C7AEA"/>
    <w:rsid w:val="001F0D20"/>
    <w:rsid w:val="001F1783"/>
    <w:rsid w:val="00202883"/>
    <w:rsid w:val="002117CC"/>
    <w:rsid w:val="00215605"/>
    <w:rsid w:val="00224959"/>
    <w:rsid w:val="002363E7"/>
    <w:rsid w:val="00246B1A"/>
    <w:rsid w:val="00254315"/>
    <w:rsid w:val="00264932"/>
    <w:rsid w:val="00270AFA"/>
    <w:rsid w:val="0027101E"/>
    <w:rsid w:val="002710AB"/>
    <w:rsid w:val="00271802"/>
    <w:rsid w:val="00282AF1"/>
    <w:rsid w:val="002940BC"/>
    <w:rsid w:val="00294DD8"/>
    <w:rsid w:val="002A5C42"/>
    <w:rsid w:val="002A7BA8"/>
    <w:rsid w:val="002A7EE8"/>
    <w:rsid w:val="002B2482"/>
    <w:rsid w:val="002B4051"/>
    <w:rsid w:val="002B5C2A"/>
    <w:rsid w:val="002C4CD1"/>
    <w:rsid w:val="002E136C"/>
    <w:rsid w:val="002E7A83"/>
    <w:rsid w:val="00301191"/>
    <w:rsid w:val="0030368A"/>
    <w:rsid w:val="00303AC5"/>
    <w:rsid w:val="00305023"/>
    <w:rsid w:val="0031034F"/>
    <w:rsid w:val="003209A6"/>
    <w:rsid w:val="00332B59"/>
    <w:rsid w:val="00333FE9"/>
    <w:rsid w:val="00343F79"/>
    <w:rsid w:val="00346215"/>
    <w:rsid w:val="00354CEA"/>
    <w:rsid w:val="00365AC5"/>
    <w:rsid w:val="00366583"/>
    <w:rsid w:val="00381196"/>
    <w:rsid w:val="00386ADE"/>
    <w:rsid w:val="00387D5B"/>
    <w:rsid w:val="00390157"/>
    <w:rsid w:val="00390C45"/>
    <w:rsid w:val="003A1833"/>
    <w:rsid w:val="003A44C1"/>
    <w:rsid w:val="003B13AB"/>
    <w:rsid w:val="003B2F05"/>
    <w:rsid w:val="003D6B77"/>
    <w:rsid w:val="003E24E5"/>
    <w:rsid w:val="003E44C4"/>
    <w:rsid w:val="003F455B"/>
    <w:rsid w:val="003F6BBD"/>
    <w:rsid w:val="0040514B"/>
    <w:rsid w:val="00413ACA"/>
    <w:rsid w:val="0042206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71FE1"/>
    <w:rsid w:val="00493CA7"/>
    <w:rsid w:val="00497919"/>
    <w:rsid w:val="004A2AD5"/>
    <w:rsid w:val="004A7C24"/>
    <w:rsid w:val="004B36CB"/>
    <w:rsid w:val="004C1E56"/>
    <w:rsid w:val="004C6D80"/>
    <w:rsid w:val="004F046C"/>
    <w:rsid w:val="004F2851"/>
    <w:rsid w:val="004F4E8A"/>
    <w:rsid w:val="0050036F"/>
    <w:rsid w:val="005031D4"/>
    <w:rsid w:val="0055165D"/>
    <w:rsid w:val="00551D92"/>
    <w:rsid w:val="0055457D"/>
    <w:rsid w:val="00554903"/>
    <w:rsid w:val="00581C76"/>
    <w:rsid w:val="005E0DF6"/>
    <w:rsid w:val="005E423F"/>
    <w:rsid w:val="005E4889"/>
    <w:rsid w:val="005F3168"/>
    <w:rsid w:val="005F3840"/>
    <w:rsid w:val="0060445E"/>
    <w:rsid w:val="00621C9C"/>
    <w:rsid w:val="00627AF8"/>
    <w:rsid w:val="006309CB"/>
    <w:rsid w:val="006422A3"/>
    <w:rsid w:val="00654E0E"/>
    <w:rsid w:val="00660D80"/>
    <w:rsid w:val="00672BCE"/>
    <w:rsid w:val="00673521"/>
    <w:rsid w:val="00680CF4"/>
    <w:rsid w:val="006854C7"/>
    <w:rsid w:val="0068672F"/>
    <w:rsid w:val="006A1301"/>
    <w:rsid w:val="006A3EC8"/>
    <w:rsid w:val="006B3A0E"/>
    <w:rsid w:val="006B477E"/>
    <w:rsid w:val="006C5303"/>
    <w:rsid w:val="006F08C5"/>
    <w:rsid w:val="006F3BF8"/>
    <w:rsid w:val="006F4F25"/>
    <w:rsid w:val="00711EAF"/>
    <w:rsid w:val="00712C42"/>
    <w:rsid w:val="00732D65"/>
    <w:rsid w:val="007468E9"/>
    <w:rsid w:val="00746CAB"/>
    <w:rsid w:val="0074750A"/>
    <w:rsid w:val="00747B39"/>
    <w:rsid w:val="0075259A"/>
    <w:rsid w:val="0076063B"/>
    <w:rsid w:val="00764271"/>
    <w:rsid w:val="00765E50"/>
    <w:rsid w:val="00774E08"/>
    <w:rsid w:val="00776633"/>
    <w:rsid w:val="0078149C"/>
    <w:rsid w:val="007872D9"/>
    <w:rsid w:val="007A1D10"/>
    <w:rsid w:val="007B2DAC"/>
    <w:rsid w:val="007B6104"/>
    <w:rsid w:val="007C512D"/>
    <w:rsid w:val="007D219C"/>
    <w:rsid w:val="007D415F"/>
    <w:rsid w:val="007E1984"/>
    <w:rsid w:val="007E6A91"/>
    <w:rsid w:val="007E7B4C"/>
    <w:rsid w:val="007F0449"/>
    <w:rsid w:val="007F5940"/>
    <w:rsid w:val="00802C73"/>
    <w:rsid w:val="00807F95"/>
    <w:rsid w:val="00815D56"/>
    <w:rsid w:val="00833CCC"/>
    <w:rsid w:val="00833F97"/>
    <w:rsid w:val="00837F00"/>
    <w:rsid w:val="00840396"/>
    <w:rsid w:val="0084115C"/>
    <w:rsid w:val="008434E0"/>
    <w:rsid w:val="00861D2B"/>
    <w:rsid w:val="00870800"/>
    <w:rsid w:val="00873523"/>
    <w:rsid w:val="008836B2"/>
    <w:rsid w:val="00884F20"/>
    <w:rsid w:val="008919E0"/>
    <w:rsid w:val="0089397E"/>
    <w:rsid w:val="00895F9A"/>
    <w:rsid w:val="00896601"/>
    <w:rsid w:val="008A4C86"/>
    <w:rsid w:val="008B392D"/>
    <w:rsid w:val="008B431B"/>
    <w:rsid w:val="008C067A"/>
    <w:rsid w:val="008C3057"/>
    <w:rsid w:val="008C4613"/>
    <w:rsid w:val="008C4AB8"/>
    <w:rsid w:val="008C52BC"/>
    <w:rsid w:val="008C6345"/>
    <w:rsid w:val="008D6E57"/>
    <w:rsid w:val="008E1C0A"/>
    <w:rsid w:val="008E3075"/>
    <w:rsid w:val="008E74EB"/>
    <w:rsid w:val="008F2676"/>
    <w:rsid w:val="008F2CEF"/>
    <w:rsid w:val="008F6268"/>
    <w:rsid w:val="009304CB"/>
    <w:rsid w:val="00941144"/>
    <w:rsid w:val="009532F0"/>
    <w:rsid w:val="00953DEE"/>
    <w:rsid w:val="009570F2"/>
    <w:rsid w:val="009608E6"/>
    <w:rsid w:val="009611AA"/>
    <w:rsid w:val="00976050"/>
    <w:rsid w:val="009A09BE"/>
    <w:rsid w:val="009B5E68"/>
    <w:rsid w:val="009C0ECF"/>
    <w:rsid w:val="009C1C63"/>
    <w:rsid w:val="009C53F7"/>
    <w:rsid w:val="009C7572"/>
    <w:rsid w:val="009C793D"/>
    <w:rsid w:val="009D1128"/>
    <w:rsid w:val="009D43C4"/>
    <w:rsid w:val="009E3F4E"/>
    <w:rsid w:val="009F32D7"/>
    <w:rsid w:val="009F35A0"/>
    <w:rsid w:val="009F7E31"/>
    <w:rsid w:val="00A053F7"/>
    <w:rsid w:val="00A11778"/>
    <w:rsid w:val="00A230B5"/>
    <w:rsid w:val="00A31158"/>
    <w:rsid w:val="00A347D6"/>
    <w:rsid w:val="00A47DD4"/>
    <w:rsid w:val="00A50752"/>
    <w:rsid w:val="00A507AA"/>
    <w:rsid w:val="00A51F90"/>
    <w:rsid w:val="00A547DD"/>
    <w:rsid w:val="00A57DE4"/>
    <w:rsid w:val="00A95459"/>
    <w:rsid w:val="00AB53AA"/>
    <w:rsid w:val="00AB7BC4"/>
    <w:rsid w:val="00AC1884"/>
    <w:rsid w:val="00AC7EC6"/>
    <w:rsid w:val="00AD7E94"/>
    <w:rsid w:val="00AE2329"/>
    <w:rsid w:val="00B0030A"/>
    <w:rsid w:val="00B03023"/>
    <w:rsid w:val="00B04133"/>
    <w:rsid w:val="00B16969"/>
    <w:rsid w:val="00B34E7C"/>
    <w:rsid w:val="00B5194D"/>
    <w:rsid w:val="00B52B4C"/>
    <w:rsid w:val="00B54765"/>
    <w:rsid w:val="00B565D5"/>
    <w:rsid w:val="00B700FF"/>
    <w:rsid w:val="00B910DE"/>
    <w:rsid w:val="00BA2FD1"/>
    <w:rsid w:val="00BB7196"/>
    <w:rsid w:val="00BD4484"/>
    <w:rsid w:val="00BD67A0"/>
    <w:rsid w:val="00BF5ADA"/>
    <w:rsid w:val="00C03FA9"/>
    <w:rsid w:val="00C0482F"/>
    <w:rsid w:val="00C1393D"/>
    <w:rsid w:val="00C1536B"/>
    <w:rsid w:val="00C15C58"/>
    <w:rsid w:val="00C424BC"/>
    <w:rsid w:val="00C4376F"/>
    <w:rsid w:val="00C622A1"/>
    <w:rsid w:val="00C632D1"/>
    <w:rsid w:val="00C6768A"/>
    <w:rsid w:val="00C755DB"/>
    <w:rsid w:val="00C83BBD"/>
    <w:rsid w:val="00C86B30"/>
    <w:rsid w:val="00C92E7A"/>
    <w:rsid w:val="00C933E8"/>
    <w:rsid w:val="00CA4743"/>
    <w:rsid w:val="00CA5782"/>
    <w:rsid w:val="00CA60DC"/>
    <w:rsid w:val="00CA6C74"/>
    <w:rsid w:val="00CB28ED"/>
    <w:rsid w:val="00CD5605"/>
    <w:rsid w:val="00CF05AD"/>
    <w:rsid w:val="00D01180"/>
    <w:rsid w:val="00D014C7"/>
    <w:rsid w:val="00D028E8"/>
    <w:rsid w:val="00D15726"/>
    <w:rsid w:val="00D15EEB"/>
    <w:rsid w:val="00D37EF3"/>
    <w:rsid w:val="00D453F5"/>
    <w:rsid w:val="00D5086F"/>
    <w:rsid w:val="00D57949"/>
    <w:rsid w:val="00D57BCE"/>
    <w:rsid w:val="00D75006"/>
    <w:rsid w:val="00D75E28"/>
    <w:rsid w:val="00D77F30"/>
    <w:rsid w:val="00D81FE6"/>
    <w:rsid w:val="00D90A97"/>
    <w:rsid w:val="00D916D3"/>
    <w:rsid w:val="00D93E90"/>
    <w:rsid w:val="00D944FA"/>
    <w:rsid w:val="00D947CA"/>
    <w:rsid w:val="00D958A7"/>
    <w:rsid w:val="00DA334B"/>
    <w:rsid w:val="00DB0A32"/>
    <w:rsid w:val="00DC56CD"/>
    <w:rsid w:val="00DC5A2F"/>
    <w:rsid w:val="00DE2229"/>
    <w:rsid w:val="00DE5D66"/>
    <w:rsid w:val="00DF476B"/>
    <w:rsid w:val="00DF5770"/>
    <w:rsid w:val="00DF6BC9"/>
    <w:rsid w:val="00DF755E"/>
    <w:rsid w:val="00E01C79"/>
    <w:rsid w:val="00E17684"/>
    <w:rsid w:val="00E22538"/>
    <w:rsid w:val="00E3434C"/>
    <w:rsid w:val="00E351A7"/>
    <w:rsid w:val="00E36693"/>
    <w:rsid w:val="00E37190"/>
    <w:rsid w:val="00E40C63"/>
    <w:rsid w:val="00E425FD"/>
    <w:rsid w:val="00E51F5C"/>
    <w:rsid w:val="00E529BB"/>
    <w:rsid w:val="00E6031C"/>
    <w:rsid w:val="00E62137"/>
    <w:rsid w:val="00E63212"/>
    <w:rsid w:val="00E6739C"/>
    <w:rsid w:val="00E7208C"/>
    <w:rsid w:val="00E81899"/>
    <w:rsid w:val="00E85FC9"/>
    <w:rsid w:val="00E91268"/>
    <w:rsid w:val="00E91B14"/>
    <w:rsid w:val="00EA5D90"/>
    <w:rsid w:val="00EB19F4"/>
    <w:rsid w:val="00EC5949"/>
    <w:rsid w:val="00ED5EE2"/>
    <w:rsid w:val="00EE34DA"/>
    <w:rsid w:val="00EE7602"/>
    <w:rsid w:val="00EF3A3A"/>
    <w:rsid w:val="00EF6F8B"/>
    <w:rsid w:val="00F01B3F"/>
    <w:rsid w:val="00F0481C"/>
    <w:rsid w:val="00F049D5"/>
    <w:rsid w:val="00F12C72"/>
    <w:rsid w:val="00F20A84"/>
    <w:rsid w:val="00F25237"/>
    <w:rsid w:val="00F258AE"/>
    <w:rsid w:val="00F45232"/>
    <w:rsid w:val="00F52C0B"/>
    <w:rsid w:val="00F60C85"/>
    <w:rsid w:val="00F66586"/>
    <w:rsid w:val="00F70B15"/>
    <w:rsid w:val="00F75347"/>
    <w:rsid w:val="00F935D9"/>
    <w:rsid w:val="00F9552E"/>
    <w:rsid w:val="00F972DF"/>
    <w:rsid w:val="00FA3CA5"/>
    <w:rsid w:val="00FA64B5"/>
    <w:rsid w:val="00FA6A79"/>
    <w:rsid w:val="00FB671F"/>
    <w:rsid w:val="00FC385C"/>
    <w:rsid w:val="00FC4E6E"/>
    <w:rsid w:val="00FC5D5B"/>
    <w:rsid w:val="00FD2A73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eh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D9852-F865-4072-9C03-9102C6651EFA}">
  <ds:schemaRefs>
    <ds:schemaRef ds:uri="http://purl.org/dc/dcmitype/"/>
    <ds:schemaRef ds:uri="0c408069-27ef-456c-b32e-53750250f17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2d4b7a3-f851-41e8-99d5-1619c43119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2</cp:revision>
  <dcterms:created xsi:type="dcterms:W3CDTF">2021-05-28T19:02:00Z</dcterms:created>
  <dcterms:modified xsi:type="dcterms:W3CDTF">2021-05-28T19:02:00Z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