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405B" w14:textId="43E65F55" w:rsidR="00E768A2" w:rsidRPr="00A03FE1" w:rsidRDefault="00E768A2" w:rsidP="00E768A2">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NY-603 </w:t>
      </w:r>
      <w:r w:rsidR="00880D05">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17DA9B2F" w14:textId="77777777" w:rsidR="00E768A2" w:rsidRPr="00A03FE1" w:rsidRDefault="00E768A2" w:rsidP="00E768A2">
      <w:pPr>
        <w:jc w:val="center"/>
        <w:rPr>
          <w:rFonts w:asciiTheme="minorHAnsi" w:hAnsiTheme="minorHAnsi" w:cstheme="minorHAnsi"/>
          <w:b/>
          <w:bCs/>
        </w:rPr>
      </w:pPr>
    </w:p>
    <w:p w14:paraId="38800F6D" w14:textId="4CAE02C1" w:rsidR="00E768A2" w:rsidRPr="00A03FE1" w:rsidRDefault="002B682F" w:rsidP="00E768A2">
      <w:pPr>
        <w:rPr>
          <w:rFonts w:asciiTheme="minorHAnsi" w:hAnsiTheme="minorHAnsi" w:cstheme="minorHAnsi"/>
        </w:rPr>
      </w:pPr>
      <w:r w:rsidRPr="00A03FE1">
        <w:rPr>
          <w:rFonts w:asciiTheme="minorHAnsi" w:hAnsiTheme="minorHAnsi" w:cstheme="minorHAnsi"/>
        </w:rPr>
        <w:t xml:space="preserve">The </w:t>
      </w:r>
      <w:r w:rsidR="00406475">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w:t>
      </w:r>
      <w:r w:rsidR="007F1CEA" w:rsidRPr="00A03FE1">
        <w:rPr>
          <w:rFonts w:asciiTheme="minorHAnsi" w:hAnsiTheme="minorHAnsi" w:cstheme="minorHAnsi"/>
        </w:rPr>
        <w:t xml:space="preserve"> treated with respect and dignity, can </w:t>
      </w:r>
      <w:r w:rsidR="00207863" w:rsidRPr="00A03FE1">
        <w:rPr>
          <w:rFonts w:asciiTheme="minorHAnsi" w:hAnsiTheme="minorHAnsi" w:cstheme="minorHAnsi"/>
        </w:rPr>
        <w:t>participate</w:t>
      </w:r>
      <w:r w:rsidR="007F1CEA" w:rsidRPr="00A03FE1">
        <w:rPr>
          <w:rFonts w:asciiTheme="minorHAnsi" w:hAnsiTheme="minorHAnsi" w:cstheme="minorHAnsi"/>
        </w:rPr>
        <w:t xml:space="preserve"> fully</w:t>
      </w:r>
      <w:r w:rsidRPr="00A03FE1">
        <w:rPr>
          <w:rFonts w:asciiTheme="minorHAnsi" w:hAnsiTheme="minorHAnsi" w:cstheme="minorHAnsi"/>
        </w:rPr>
        <w:t xml:space="preserve"> in programs free of discrimination</w:t>
      </w:r>
      <w:r w:rsidR="00207863" w:rsidRPr="00A03FE1">
        <w:rPr>
          <w:rFonts w:asciiTheme="minorHAnsi" w:hAnsiTheme="minorHAnsi" w:cstheme="minorHAnsi"/>
        </w:rPr>
        <w:t>,</w:t>
      </w:r>
      <w:r w:rsidR="007F1CEA" w:rsidRPr="00A03FE1">
        <w:rPr>
          <w:rFonts w:asciiTheme="minorHAnsi" w:hAnsiTheme="minorHAnsi" w:cstheme="minorHAnsi"/>
        </w:rPr>
        <w:t xml:space="preserve"> and have equal opportunities.</w:t>
      </w:r>
      <w:r w:rsidR="005274EC" w:rsidRPr="00A03FE1">
        <w:rPr>
          <w:rFonts w:asciiTheme="minorHAnsi" w:hAnsiTheme="minorHAnsi" w:cstheme="minorHAnsi"/>
        </w:rPr>
        <w:t xml:space="preserve"> </w:t>
      </w:r>
      <w:r w:rsidRPr="00A03FE1">
        <w:rPr>
          <w:rFonts w:asciiTheme="minorHAnsi" w:hAnsiTheme="minorHAnsi" w:cstheme="minorHAnsi"/>
        </w:rPr>
        <w:t xml:space="preserve">The CoC’s Non-Discrimination Policies and Procedures ensure all people experiencing homelessness in the CoC have equal access to housing and services necessary to end homelessness. </w:t>
      </w:r>
      <w:r w:rsidR="005274EC" w:rsidRPr="00A03FE1">
        <w:rPr>
          <w:rFonts w:asciiTheme="minorHAnsi" w:hAnsiTheme="minorHAnsi" w:cstheme="minorHAnsi"/>
        </w:rPr>
        <w:t>Organizations</w:t>
      </w:r>
      <w:r w:rsidRPr="00A03FE1">
        <w:rPr>
          <w:rFonts w:asciiTheme="minorHAnsi" w:hAnsiTheme="minorHAnsi" w:cstheme="minorHAnsi"/>
        </w:rPr>
        <w:t xml:space="preserve"> within the CoC</w:t>
      </w:r>
      <w:r w:rsidR="005274EC" w:rsidRPr="00A03FE1">
        <w:rPr>
          <w:rFonts w:asciiTheme="minorHAnsi" w:hAnsiTheme="minorHAnsi" w:cstheme="minorHAnsi"/>
        </w:rPr>
        <w:t xml:space="preserve"> who make </w:t>
      </w:r>
      <w:r w:rsidR="0027599F" w:rsidRPr="00A03FE1">
        <w:rPr>
          <w:rFonts w:asciiTheme="minorHAnsi" w:hAnsiTheme="minorHAnsi" w:cstheme="minorHAnsi"/>
        </w:rPr>
        <w:t>a</w:t>
      </w:r>
      <w:r w:rsidR="005274EC" w:rsidRPr="00A03FE1">
        <w:rPr>
          <w:rFonts w:asciiTheme="minorHAnsi" w:hAnsiTheme="minorHAnsi" w:cstheme="minorHAnsi"/>
        </w:rPr>
        <w:t xml:space="preserve"> </w:t>
      </w:r>
      <w:r w:rsidR="0027599F" w:rsidRPr="00A03FE1">
        <w:rPr>
          <w:rFonts w:asciiTheme="minorHAnsi" w:hAnsiTheme="minorHAnsi" w:cstheme="minorHAnsi"/>
        </w:rPr>
        <w:t xml:space="preserve">commitment to the CoC’s non-discrimination policy </w:t>
      </w:r>
      <w:r w:rsidR="005274EC" w:rsidRPr="00A03FE1">
        <w:rPr>
          <w:rFonts w:asciiTheme="minorHAnsi" w:hAnsiTheme="minorHAnsi" w:cstheme="minorHAnsi"/>
        </w:rPr>
        <w:t xml:space="preserve">operate in compliance with </w:t>
      </w:r>
      <w:r w:rsidR="00E768A2" w:rsidRPr="00A03FE1">
        <w:rPr>
          <w:rFonts w:asciiTheme="minorHAnsi" w:hAnsiTheme="minorHAnsi" w:cstheme="minorHAnsi"/>
        </w:rPr>
        <w:t xml:space="preserve">federal, state, and local non-discrimination and equal opportunity laws. </w:t>
      </w:r>
    </w:p>
    <w:p w14:paraId="48AC4AFD" w14:textId="14C5B88F" w:rsidR="0027599F" w:rsidRPr="00A03FE1" w:rsidRDefault="0027599F" w:rsidP="00E768A2">
      <w:pPr>
        <w:rPr>
          <w:rFonts w:asciiTheme="minorHAnsi" w:hAnsiTheme="minorHAnsi" w:cstheme="minorHAnsi"/>
        </w:rPr>
      </w:pPr>
    </w:p>
    <w:p w14:paraId="004607F7" w14:textId="78FB2D21" w:rsidR="0027599F" w:rsidRPr="00A03FE1" w:rsidRDefault="0027599F" w:rsidP="00E768A2">
      <w:pPr>
        <w:rPr>
          <w:rFonts w:asciiTheme="minorHAnsi" w:hAnsiTheme="minorHAnsi" w:cstheme="minorHAnsi"/>
        </w:rPr>
      </w:pPr>
      <w:r w:rsidRPr="00A03FE1">
        <w:rPr>
          <w:rFonts w:asciiTheme="minorHAnsi" w:hAnsiTheme="minorHAnsi" w:cstheme="minorHAnsi"/>
        </w:rPr>
        <w:t>The Long Island CoC Non-Discrimination and Equal Opportunity Policy apply to staff, volunteers, and contractors at all partner agencies, including agencies that receive CoC and ESG funding.</w:t>
      </w:r>
      <w:r w:rsidR="00AF2BC8" w:rsidRPr="00A03FE1">
        <w:rPr>
          <w:rFonts w:asciiTheme="minorHAnsi" w:hAnsiTheme="minorHAnsi" w:cstheme="minorHAnsi"/>
        </w:rPr>
        <w:t xml:space="preserve"> All providers in the CoC are committed to complying with all non-discrimination and equal opportunity policies. </w:t>
      </w:r>
    </w:p>
    <w:p w14:paraId="55A754A1" w14:textId="77777777" w:rsidR="008F6ADF" w:rsidRPr="00A03FE1" w:rsidRDefault="008F6ADF" w:rsidP="00E768A2">
      <w:pPr>
        <w:rPr>
          <w:rFonts w:asciiTheme="minorHAnsi" w:hAnsiTheme="minorHAnsi" w:cstheme="minorHAnsi"/>
        </w:rPr>
      </w:pPr>
    </w:p>
    <w:p w14:paraId="5C17647F" w14:textId="61E036FA" w:rsidR="005274EC" w:rsidRPr="00A03FE1" w:rsidRDefault="001A413A" w:rsidP="004E4B8B">
      <w:pPr>
        <w:jc w:val="center"/>
        <w:rPr>
          <w:rFonts w:asciiTheme="minorHAnsi" w:hAnsiTheme="minorHAnsi" w:cstheme="minorHAnsi"/>
          <w:b/>
          <w:bCs/>
          <w:sz w:val="28"/>
          <w:szCs w:val="28"/>
        </w:rPr>
      </w:pPr>
      <w:r w:rsidRPr="00A03FE1">
        <w:rPr>
          <w:rFonts w:asciiTheme="minorHAnsi" w:hAnsiTheme="minorHAnsi" w:cstheme="minorHAnsi"/>
          <w:b/>
          <w:bCs/>
          <w:sz w:val="28"/>
          <w:szCs w:val="28"/>
        </w:rPr>
        <w:t xml:space="preserve">The </w:t>
      </w:r>
      <w:r w:rsidR="004E4B8B" w:rsidRPr="00A03FE1">
        <w:rPr>
          <w:rFonts w:asciiTheme="minorHAnsi" w:hAnsiTheme="minorHAnsi" w:cstheme="minorHAnsi"/>
          <w:b/>
          <w:bCs/>
          <w:sz w:val="28"/>
          <w:szCs w:val="28"/>
        </w:rPr>
        <w:t>objectives</w:t>
      </w:r>
      <w:r w:rsidRPr="00A03FE1">
        <w:rPr>
          <w:rFonts w:asciiTheme="minorHAnsi" w:hAnsiTheme="minorHAnsi" w:cstheme="minorHAnsi"/>
          <w:b/>
          <w:bCs/>
          <w:sz w:val="28"/>
          <w:szCs w:val="28"/>
        </w:rPr>
        <w:t xml:space="preserve"> of this Policy</w:t>
      </w:r>
      <w:r w:rsidR="004E4B8B" w:rsidRPr="00A03FE1">
        <w:rPr>
          <w:rFonts w:asciiTheme="minorHAnsi" w:hAnsiTheme="minorHAnsi" w:cstheme="minorHAnsi"/>
          <w:b/>
          <w:bCs/>
          <w:sz w:val="28"/>
          <w:szCs w:val="28"/>
        </w:rPr>
        <w:t xml:space="preserve"> are to:</w:t>
      </w:r>
    </w:p>
    <w:p w14:paraId="71A9F912" w14:textId="77777777" w:rsidR="004E4B8B" w:rsidRPr="008A5220" w:rsidRDefault="004E4B8B" w:rsidP="00E768A2">
      <w:pPr>
        <w:rPr>
          <w:rFonts w:asciiTheme="minorHAnsi" w:hAnsiTheme="minorHAnsi" w:cstheme="minorHAnsi"/>
        </w:rPr>
      </w:pPr>
    </w:p>
    <w:p w14:paraId="441ECB5F" w14:textId="77777777" w:rsidR="00A65A7D" w:rsidRPr="00A65A7D" w:rsidRDefault="00D1020A" w:rsidP="00A65A7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Ensure the rights of all m</w:t>
      </w:r>
      <w:r w:rsidR="00126944">
        <w:rPr>
          <w:rFonts w:asciiTheme="minorHAnsi" w:hAnsiTheme="minorHAnsi" w:cstheme="minorHAnsi"/>
          <w:sz w:val="22"/>
          <w:szCs w:val="22"/>
        </w:rPr>
        <w:t>inoritized</w:t>
      </w:r>
      <w:r>
        <w:rPr>
          <w:rFonts w:asciiTheme="minorHAnsi" w:hAnsiTheme="minorHAnsi" w:cstheme="minorHAnsi"/>
          <w:sz w:val="22"/>
          <w:szCs w:val="22"/>
        </w:rPr>
        <w:t xml:space="preserve"> and protected groups</w:t>
      </w:r>
      <w:r w:rsidR="0020536F">
        <w:rPr>
          <w:rFonts w:asciiTheme="minorHAnsi" w:hAnsiTheme="minorHAnsi" w:cstheme="minorHAnsi"/>
          <w:sz w:val="22"/>
          <w:szCs w:val="22"/>
        </w:rPr>
        <w:t xml:space="preserve">. </w:t>
      </w:r>
      <w:r w:rsidR="00A65A7D" w:rsidRPr="008A5220">
        <w:rPr>
          <w:rFonts w:asciiTheme="minorHAnsi" w:hAnsiTheme="minorHAnsi" w:cstheme="minorHAnsi"/>
          <w:sz w:val="22"/>
          <w:szCs w:val="22"/>
        </w:rPr>
        <w:t>Ensure safety, dignity, and well-being of all individuals and families served by the CoC</w:t>
      </w:r>
    </w:p>
    <w:p w14:paraId="2E51A927" w14:textId="52DAD2F7" w:rsidR="00A65A7D" w:rsidRPr="00BA7329" w:rsidRDefault="00B23E85" w:rsidP="001A413A">
      <w:pPr>
        <w:pStyle w:val="ListParagraph"/>
        <w:numPr>
          <w:ilvl w:val="0"/>
          <w:numId w:val="7"/>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w:t>
      </w:r>
      <w:r w:rsidR="004F049C" w:rsidRPr="008A5220">
        <w:rPr>
          <w:rFonts w:asciiTheme="minorHAnsi" w:hAnsiTheme="minorHAnsi" w:cstheme="minorHAnsi"/>
          <w:sz w:val="22"/>
          <w:szCs w:val="22"/>
        </w:rPr>
        <w:t xml:space="preserve">gree to uphold federal, state, local and CoC policies regarding non-discrimination </w:t>
      </w:r>
      <w:r w:rsidR="008E708C" w:rsidRPr="008A5220">
        <w:rPr>
          <w:rFonts w:asciiTheme="minorHAnsi" w:hAnsiTheme="minorHAnsi" w:cstheme="minorHAnsi"/>
          <w:sz w:val="22"/>
          <w:szCs w:val="22"/>
        </w:rPr>
        <w:t>and equal opportunit</w:t>
      </w:r>
      <w:r w:rsidR="00BA7329" w:rsidRPr="008A5220">
        <w:rPr>
          <w:rFonts w:asciiTheme="minorHAnsi" w:hAnsiTheme="minorHAnsi" w:cstheme="minorHAnsi"/>
          <w:sz w:val="22"/>
          <w:szCs w:val="22"/>
        </w:rPr>
        <w:t>y.</w:t>
      </w:r>
    </w:p>
    <w:p w14:paraId="23DC88AA" w14:textId="77777777" w:rsidR="00E768A2" w:rsidRPr="00A03FE1" w:rsidRDefault="00E768A2" w:rsidP="00E768A2">
      <w:pPr>
        <w:jc w:val="center"/>
        <w:rPr>
          <w:rFonts w:asciiTheme="minorHAnsi" w:hAnsiTheme="minorHAnsi" w:cstheme="minorHAnsi"/>
          <w:b/>
          <w:bCs/>
        </w:rPr>
      </w:pPr>
    </w:p>
    <w:p w14:paraId="5E73A0D9" w14:textId="002094F4" w:rsidR="00E768A2" w:rsidRPr="006D2C82" w:rsidRDefault="00E768A2" w:rsidP="00E768A2">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7CFF11DB" w14:textId="77777777" w:rsidR="00A03FE1" w:rsidRPr="00A03FE1" w:rsidRDefault="00A03FE1" w:rsidP="00575ED0">
      <w:pPr>
        <w:rPr>
          <w:rFonts w:asciiTheme="minorHAnsi" w:hAnsiTheme="minorHAnsi" w:cstheme="minorHAnsi"/>
        </w:rPr>
      </w:pPr>
    </w:p>
    <w:p w14:paraId="14EE7C6D" w14:textId="6E338548" w:rsidR="00E768A2" w:rsidRPr="00A03FE1" w:rsidRDefault="00E768A2" w:rsidP="00E768A2">
      <w:pPr>
        <w:rPr>
          <w:rFonts w:asciiTheme="minorHAnsi" w:hAnsiTheme="minorHAnsi" w:cstheme="minorHAnsi"/>
          <w:i/>
          <w:iCs/>
        </w:rPr>
      </w:pPr>
      <w:r w:rsidRPr="00A03FE1">
        <w:rPr>
          <w:rFonts w:asciiTheme="minorHAnsi" w:hAnsiTheme="minorHAnsi" w:cstheme="minorHAnsi"/>
        </w:rPr>
        <w:t xml:space="preserve">All </w:t>
      </w:r>
      <w:r w:rsidR="00F8507D"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6E987411" w14:textId="77777777" w:rsidR="00AF2BC8" w:rsidRPr="00A03FE1" w:rsidRDefault="00AF2BC8" w:rsidP="00E768A2">
      <w:pPr>
        <w:rPr>
          <w:rFonts w:asciiTheme="minorHAnsi" w:hAnsiTheme="minorHAnsi" w:cstheme="minorHAnsi"/>
        </w:rPr>
      </w:pPr>
    </w:p>
    <w:p w14:paraId="1C28220A" w14:textId="7086F889"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The Fair Housing Act identifies protected classes of people and prohibits discrimination </w:t>
      </w:r>
      <w:r w:rsidR="00864743" w:rsidRPr="00A03FE1">
        <w:rPr>
          <w:rFonts w:asciiTheme="minorHAnsi" w:hAnsiTheme="minorHAnsi" w:cstheme="minorHAnsi"/>
        </w:rPr>
        <w:t>of people minoritized by</w:t>
      </w:r>
      <w:r w:rsidR="008E6C80" w:rsidRPr="00A03FE1">
        <w:rPr>
          <w:rFonts w:asciiTheme="minorHAnsi" w:hAnsiTheme="minorHAnsi" w:cstheme="minorHAnsi"/>
        </w:rPr>
        <w:t xml:space="preserve"> any of the following grounds, and any combination of these grounds</w:t>
      </w:r>
      <w:r w:rsidR="00864743" w:rsidRPr="00A03FE1">
        <w:rPr>
          <w:rFonts w:asciiTheme="minorHAnsi" w:hAnsiTheme="minorHAnsi" w:cstheme="minorHAnsi"/>
        </w:rPr>
        <w:t>:</w:t>
      </w:r>
    </w:p>
    <w:p w14:paraId="4AAE9533" w14:textId="50D8B37A" w:rsidR="00E768A2" w:rsidRPr="00A03FE1" w:rsidRDefault="00E768A2" w:rsidP="00E768A2">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Race</w:t>
      </w:r>
    </w:p>
    <w:p w14:paraId="269EAEE1"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Color</w:t>
      </w:r>
    </w:p>
    <w:p w14:paraId="30A7B00D" w14:textId="7777777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Religion</w:t>
      </w:r>
    </w:p>
    <w:p w14:paraId="2C19B30C" w14:textId="1B9CB397"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w:t>
      </w:r>
      <w:r w:rsidR="008E6C80" w:rsidRPr="00A03FE1">
        <w:rPr>
          <w:rFonts w:asciiTheme="minorHAnsi" w:eastAsia="Times New Roman" w:hAnsiTheme="minorHAnsi" w:cstheme="minorHAnsi"/>
          <w:sz w:val="22"/>
          <w:szCs w:val="22"/>
        </w:rPr>
        <w:t xml:space="preserve"> (including pregnancy and breastfeeding)</w:t>
      </w:r>
    </w:p>
    <w:p w14:paraId="40C161D3" w14:textId="5A4E0419"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Familial Status</w:t>
      </w:r>
      <w:r w:rsidR="008E6C80" w:rsidRPr="00A03FE1">
        <w:rPr>
          <w:rFonts w:asciiTheme="minorHAnsi" w:eastAsia="Times New Roman" w:hAnsiTheme="minorHAnsi" w:cstheme="minorHAnsi"/>
          <w:sz w:val="22"/>
          <w:szCs w:val="22"/>
        </w:rPr>
        <w:t xml:space="preserve"> (such as being in a parent-child relationship)</w:t>
      </w:r>
    </w:p>
    <w:p w14:paraId="55D2A0CF" w14:textId="7E0009C5" w:rsidR="00E768A2" w:rsidRPr="00A03FE1" w:rsidRDefault="00E768A2"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National Origin</w:t>
      </w:r>
    </w:p>
    <w:p w14:paraId="27839715" w14:textId="77777777" w:rsidR="003C7CBA" w:rsidRDefault="003C7CBA" w:rsidP="003C7CBA">
      <w:pPr>
        <w:pStyle w:val="ListParagraph"/>
        <w:spacing w:line="252" w:lineRule="auto"/>
        <w:rPr>
          <w:rFonts w:asciiTheme="minorHAnsi" w:eastAsia="Times New Roman" w:hAnsiTheme="minorHAnsi" w:cstheme="minorHAnsi"/>
          <w:sz w:val="22"/>
          <w:szCs w:val="22"/>
        </w:rPr>
      </w:pPr>
    </w:p>
    <w:p w14:paraId="31CE767D" w14:textId="676C2D95" w:rsidR="00CE3019" w:rsidRPr="00CE3019" w:rsidRDefault="00691D0B" w:rsidP="00CE3019">
      <w:pPr>
        <w:spacing w:line="252" w:lineRule="auto"/>
        <w:rPr>
          <w:rFonts w:asciiTheme="minorHAnsi" w:eastAsia="Times New Roman" w:hAnsiTheme="minorHAnsi" w:cstheme="minorHAnsi"/>
        </w:rPr>
      </w:pPr>
      <w:r>
        <w:rPr>
          <w:rFonts w:asciiTheme="minorHAnsi" w:eastAsia="Times New Roman" w:hAnsiTheme="minorHAnsi" w:cstheme="minorHAnsi"/>
        </w:rPr>
        <w:t xml:space="preserve">Additional </w:t>
      </w:r>
      <w:r w:rsidR="003C7CBA">
        <w:rPr>
          <w:rFonts w:asciiTheme="minorHAnsi" w:eastAsia="Times New Roman" w:hAnsiTheme="minorHAnsi" w:cstheme="minorHAnsi"/>
        </w:rPr>
        <w:t>consideration should</w:t>
      </w:r>
      <w:r w:rsidR="00E04A87">
        <w:rPr>
          <w:rFonts w:asciiTheme="minorHAnsi" w:eastAsia="Times New Roman" w:hAnsiTheme="minorHAnsi" w:cstheme="minorHAnsi"/>
        </w:rPr>
        <w:t xml:space="preserve"> be made for </w:t>
      </w:r>
      <w:r w:rsidR="00B7600D">
        <w:rPr>
          <w:rFonts w:asciiTheme="minorHAnsi" w:eastAsia="Times New Roman" w:hAnsiTheme="minorHAnsi" w:cstheme="minorHAnsi"/>
        </w:rPr>
        <w:t>these protected classes as identified locally by the CoC</w:t>
      </w:r>
      <w:r w:rsidR="003C7CBA">
        <w:rPr>
          <w:rFonts w:asciiTheme="minorHAnsi" w:eastAsia="Times New Roman" w:hAnsiTheme="minorHAnsi" w:cstheme="minorHAnsi"/>
        </w:rPr>
        <w:t>:</w:t>
      </w:r>
    </w:p>
    <w:p w14:paraId="6210B379" w14:textId="210C5FA7" w:rsidR="00C42B0C" w:rsidRPr="00CE3019" w:rsidRDefault="00CE3019" w:rsidP="00C42B0C">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Disability (including mental, physical, developmental, or learning disabilities)</w:t>
      </w:r>
    </w:p>
    <w:p w14:paraId="15EFF5FA"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identity</w:t>
      </w:r>
    </w:p>
    <w:p w14:paraId="31BC388F"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Gender expression</w:t>
      </w:r>
    </w:p>
    <w:p w14:paraId="1CD29D65" w14:textId="77777777" w:rsidR="00C42B0C" w:rsidRPr="00A03FE1" w:rsidRDefault="00C42B0C" w:rsidP="00C42B0C">
      <w:pPr>
        <w:pStyle w:val="ListParagraph"/>
        <w:numPr>
          <w:ilvl w:val="0"/>
          <w:numId w:val="1"/>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p>
    <w:p w14:paraId="7BA3033A"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Citizenship</w:t>
      </w:r>
    </w:p>
    <w:p w14:paraId="37BFD3F6" w14:textId="77777777" w:rsidR="008E6C80" w:rsidRPr="00A03FE1" w:rsidRDefault="008E6C80"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Ethnic origin</w:t>
      </w:r>
    </w:p>
    <w:p w14:paraId="55336300"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Record of offences (criminal conviction or for an offence for which a pardon has been received)</w:t>
      </w:r>
    </w:p>
    <w:p w14:paraId="2F69E0A6" w14:textId="77777777"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Association or relationship with a person identified by one of the above grounds</w:t>
      </w:r>
    </w:p>
    <w:p w14:paraId="33607186" w14:textId="47A456E0" w:rsidR="00207863" w:rsidRPr="00A03FE1" w:rsidRDefault="00207863" w:rsidP="00E768A2">
      <w:pPr>
        <w:pStyle w:val="ListParagraph"/>
        <w:numPr>
          <w:ilvl w:val="0"/>
          <w:numId w:val="1"/>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Perception that one of the above grounds applies</w:t>
      </w:r>
    </w:p>
    <w:p w14:paraId="123F26C5" w14:textId="77777777" w:rsidR="00207863" w:rsidRPr="00A03FE1" w:rsidRDefault="00207863" w:rsidP="00207863">
      <w:pPr>
        <w:pStyle w:val="ListParagraph"/>
        <w:spacing w:line="252" w:lineRule="auto"/>
        <w:rPr>
          <w:rFonts w:asciiTheme="minorHAnsi" w:eastAsia="Times New Roman" w:hAnsiTheme="minorHAnsi" w:cstheme="minorHAnsi"/>
          <w:sz w:val="22"/>
          <w:szCs w:val="22"/>
        </w:rPr>
      </w:pPr>
    </w:p>
    <w:p w14:paraId="0C701825" w14:textId="79A4EEDB" w:rsidR="00E768A2" w:rsidRPr="006D2C82" w:rsidRDefault="00E768A2" w:rsidP="006D2C82">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b/>
          <w:bCs/>
          <w:sz w:val="28"/>
          <w:szCs w:val="28"/>
        </w:rPr>
        <w:footnoteReference w:customMarkFollows="1" w:id="2"/>
        <w:t>[1]</w:t>
      </w:r>
    </w:p>
    <w:p w14:paraId="46E3DAC4" w14:textId="77777777" w:rsidR="006D2C82" w:rsidRPr="00A03FE1" w:rsidRDefault="006D2C82" w:rsidP="00E768A2">
      <w:pPr>
        <w:rPr>
          <w:rFonts w:asciiTheme="minorHAnsi" w:hAnsiTheme="minorHAnsi" w:cstheme="minorHAnsi"/>
          <w:b/>
          <w:bCs/>
        </w:rPr>
      </w:pPr>
    </w:p>
    <w:p w14:paraId="435AE8FB" w14:textId="6898BDFF"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On February 3, 2012, HUD published its final rule expanding protections in housing for the </w:t>
      </w:r>
      <w:r w:rsidRPr="00E10BA0">
        <w:rPr>
          <w:rFonts w:asciiTheme="minorHAnsi" w:hAnsiTheme="minorHAnsi" w:cstheme="minorHAnsi"/>
        </w:rPr>
        <w:t>LGBT</w:t>
      </w:r>
      <w:r w:rsidR="004E4B8B" w:rsidRPr="00E10BA0">
        <w:rPr>
          <w:rFonts w:asciiTheme="minorHAnsi" w:hAnsiTheme="minorHAnsi" w:cstheme="minorHAnsi"/>
        </w:rPr>
        <w:t>QA+</w:t>
      </w:r>
      <w:r w:rsidRPr="00E10BA0">
        <w:rPr>
          <w:rFonts w:asciiTheme="minorHAnsi" w:hAnsiTheme="minorHAnsi" w:cstheme="minorHAnsi"/>
        </w:rPr>
        <w:t>* community.</w:t>
      </w:r>
      <w:r w:rsidRPr="00A03FE1">
        <w:rPr>
          <w:rFonts w:asciiTheme="minorHAnsi" w:hAnsiTheme="minorHAnsi" w:cstheme="minorHAnsi"/>
        </w:rPr>
        <w:t xml:space="preserve"> This rule further prohibits discrimination based on:</w:t>
      </w:r>
    </w:p>
    <w:p w14:paraId="11A8BF1A" w14:textId="77777777" w:rsidR="00E768A2" w:rsidRPr="00A03FE1" w:rsidRDefault="00E768A2" w:rsidP="00E768A2">
      <w:pPr>
        <w:pStyle w:val="ListParagraph"/>
        <w:numPr>
          <w:ilvl w:val="0"/>
          <w:numId w:val="2"/>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sexual orientation</w:t>
      </w:r>
    </w:p>
    <w:p w14:paraId="11B7FABA" w14:textId="77777777"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gender identity, where gender identity means “actual or perceived gender-related characteristics”</w:t>
      </w:r>
    </w:p>
    <w:p w14:paraId="5A1A6079" w14:textId="2A6006F3" w:rsidR="00E768A2" w:rsidRPr="00A03FE1" w:rsidRDefault="00E768A2" w:rsidP="00E768A2">
      <w:pPr>
        <w:pStyle w:val="ListParagraph"/>
        <w:numPr>
          <w:ilvl w:val="0"/>
          <w:numId w:val="2"/>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Actual or perceived marital status</w:t>
      </w:r>
    </w:p>
    <w:p w14:paraId="40F75498" w14:textId="77777777" w:rsidR="00FD19D1" w:rsidRPr="00A03FE1" w:rsidRDefault="00FD19D1" w:rsidP="0019094D">
      <w:pPr>
        <w:spacing w:line="252" w:lineRule="auto"/>
        <w:ind w:left="360"/>
        <w:rPr>
          <w:rFonts w:asciiTheme="minorHAnsi" w:eastAsia="Times New Roman" w:hAnsiTheme="minorHAnsi" w:cstheme="minorHAnsi"/>
          <w:highlight w:val="yellow"/>
        </w:rPr>
      </w:pPr>
    </w:p>
    <w:p w14:paraId="40395752" w14:textId="7086FA38" w:rsidR="00FD19D1" w:rsidRPr="00A03FE1" w:rsidRDefault="004A1503" w:rsidP="00E768A2">
      <w:pPr>
        <w:rPr>
          <w:rFonts w:asciiTheme="minorHAnsi" w:hAnsiTheme="minorHAnsi" w:cstheme="minorHAnsi"/>
        </w:rPr>
      </w:pPr>
      <w:r>
        <w:rPr>
          <w:rFonts w:asciiTheme="minorHAnsi" w:hAnsiTheme="minorHAnsi" w:cstheme="minorHAnsi"/>
        </w:rPr>
        <w:t>CoC affiliated organizations</w:t>
      </w:r>
      <w:r w:rsidR="00D6624C"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57794B26" w14:textId="6344C925" w:rsidR="00A03FE1" w:rsidRPr="00A03FE1" w:rsidRDefault="00A03FE1" w:rsidP="00E768A2">
      <w:pPr>
        <w:rPr>
          <w:rFonts w:asciiTheme="minorHAnsi" w:hAnsiTheme="minorHAnsi" w:cstheme="minorHAnsi"/>
        </w:rPr>
      </w:pPr>
    </w:p>
    <w:p w14:paraId="60E57033" w14:textId="300585D5" w:rsidR="00A03FE1" w:rsidRPr="00A03FE1" w:rsidRDefault="00A03FE1" w:rsidP="00E768A2">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sidR="00A01CC8">
        <w:rPr>
          <w:rFonts w:asciiTheme="minorHAnsi" w:hAnsiTheme="minorHAnsi" w:cstheme="minorHAnsi"/>
        </w:rPr>
        <w:t xml:space="preserve">CoC affiliated </w:t>
      </w:r>
      <w:r w:rsidR="00FD2D7B">
        <w:rPr>
          <w:rFonts w:asciiTheme="minorHAnsi" w:hAnsiTheme="minorHAnsi" w:cstheme="minorHAnsi"/>
        </w:rPr>
        <w:t>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6C5905AD" w14:textId="77777777" w:rsidR="00D6624C" w:rsidRPr="00A03FE1" w:rsidRDefault="00D6624C" w:rsidP="00E768A2">
      <w:pPr>
        <w:rPr>
          <w:rFonts w:asciiTheme="minorHAnsi" w:hAnsiTheme="minorHAnsi" w:cstheme="minorHAnsi"/>
        </w:rPr>
      </w:pPr>
    </w:p>
    <w:p w14:paraId="6A5483F7" w14:textId="5B62B0BA" w:rsidR="00E768A2" w:rsidRDefault="00E768A2" w:rsidP="00E768A2">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 xml:space="preserve">when inquiring about sex and gender </w:t>
      </w:r>
      <w:proofErr w:type="gramStart"/>
      <w:r w:rsidRPr="00A03FE1">
        <w:rPr>
          <w:rFonts w:asciiTheme="minorHAnsi" w:hAnsiTheme="minorHAnsi" w:cstheme="minorHAnsi"/>
        </w:rPr>
        <w:t>with regard to</w:t>
      </w:r>
      <w:proofErr w:type="gramEnd"/>
      <w:r w:rsidRPr="00A03FE1">
        <w:rPr>
          <w:rFonts w:asciiTheme="minorHAnsi" w:hAnsiTheme="minorHAnsi" w:cstheme="minorHAnsi"/>
        </w:rPr>
        <w:t xml:space="preserve"> placement, safety, and privacy</w:t>
      </w:r>
      <w:r w:rsidR="007C1673">
        <w:rPr>
          <w:rFonts w:asciiTheme="minorHAnsi" w:hAnsiTheme="minorHAnsi" w:cstheme="minorHAnsi"/>
        </w:rPr>
        <w:t xml:space="preserve"> which indicates that:</w:t>
      </w:r>
      <w:r w:rsidR="00DD1F61">
        <w:rPr>
          <w:rFonts w:asciiTheme="minorHAnsi" w:hAnsiTheme="minorHAnsi" w:cstheme="minorHAnsi"/>
        </w:rPr>
        <w:t xml:space="preserve">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0E2DFC72" w14:textId="2034B8CA" w:rsidR="00DD1F61" w:rsidRPr="00DD1F61" w:rsidRDefault="00DD1F61" w:rsidP="00DD1F61">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099A935" w14:textId="304CD256" w:rsidR="007C1673" w:rsidRPr="00DD1F61" w:rsidRDefault="007C1673" w:rsidP="007C1673">
      <w:pPr>
        <w:pStyle w:val="ListParagraph"/>
        <w:numPr>
          <w:ilvl w:val="0"/>
          <w:numId w:val="9"/>
        </w:numPr>
        <w:rPr>
          <w:rFonts w:asciiTheme="minorHAnsi" w:hAnsiTheme="minorHAnsi" w:cstheme="minorHAnsi"/>
          <w:sz w:val="22"/>
          <w:szCs w:val="22"/>
        </w:rPr>
      </w:pPr>
      <w:r w:rsidRPr="00DD1F61">
        <w:rPr>
          <w:rFonts w:asciiTheme="minorHAnsi" w:hAnsiTheme="minorHAnsi" w:cstheme="minorHAnsi"/>
          <w:sz w:val="22"/>
          <w:szCs w:val="22"/>
        </w:rPr>
        <w:t xml:space="preserve">Providers </w:t>
      </w:r>
      <w:r w:rsidR="00DD1F61" w:rsidRPr="00DD1F61">
        <w:rPr>
          <w:rFonts w:asciiTheme="minorHAnsi" w:hAnsiTheme="minorHAnsi" w:cstheme="minorHAnsi"/>
          <w:sz w:val="22"/>
          <w:szCs w:val="22"/>
        </w:rPr>
        <w:t>must</w:t>
      </w:r>
      <w:r w:rsidRPr="00DD1F61">
        <w:rPr>
          <w:rFonts w:asciiTheme="minorHAnsi" w:hAnsiTheme="minorHAnsi" w:cstheme="minorHAnsi"/>
          <w:sz w:val="22"/>
          <w:szCs w:val="22"/>
        </w:rPr>
        <w:t xml:space="preserve"> not inquire about anatomy and medical history </w:t>
      </w:r>
      <w:r w:rsidR="00DD1F61" w:rsidRPr="00DD1F61">
        <w:rPr>
          <w:rFonts w:asciiTheme="minorHAnsi" w:hAnsiTheme="minorHAnsi" w:cstheme="minorHAnsi"/>
          <w:sz w:val="22"/>
          <w:szCs w:val="22"/>
        </w:rPr>
        <w:t>when determining which accommodations are appropriate</w:t>
      </w:r>
    </w:p>
    <w:p w14:paraId="47577877" w14:textId="77777777" w:rsidR="00E768A2" w:rsidRPr="00A03FE1" w:rsidRDefault="00E768A2" w:rsidP="00E768A2">
      <w:pPr>
        <w:rPr>
          <w:rFonts w:asciiTheme="minorHAnsi" w:hAnsiTheme="minorHAnsi" w:cstheme="minorHAnsi"/>
        </w:rPr>
      </w:pPr>
    </w:p>
    <w:p w14:paraId="01B54FFD" w14:textId="77777777" w:rsidR="00E768A2" w:rsidRPr="00A03FE1" w:rsidRDefault="00E768A2" w:rsidP="00E768A2">
      <w:pPr>
        <w:jc w:val="center"/>
        <w:rPr>
          <w:rFonts w:asciiTheme="minorHAnsi" w:hAnsiTheme="minorHAnsi" w:cstheme="minorHAnsi"/>
        </w:rPr>
      </w:pPr>
      <w:r w:rsidRPr="00A03FE1">
        <w:rPr>
          <w:rFonts w:asciiTheme="minorHAnsi" w:hAnsiTheme="minorHAnsi" w:cstheme="minorHAnsi"/>
          <w:b/>
          <w:bCs/>
        </w:rPr>
        <w:t>State Requirements</w:t>
      </w:r>
    </w:p>
    <w:p w14:paraId="23CA5FD3" w14:textId="14F04F03"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xml:space="preserve">, which protects </w:t>
      </w:r>
      <w:r w:rsidR="00DD1F61" w:rsidRPr="00A03FE1">
        <w:rPr>
          <w:rFonts w:asciiTheme="minorHAnsi" w:hAnsiTheme="minorHAnsi" w:cstheme="minorHAnsi"/>
        </w:rPr>
        <w:t>all</w:t>
      </w:r>
      <w:r w:rsidRPr="00A03FE1">
        <w:rPr>
          <w:rFonts w:asciiTheme="minorHAnsi" w:hAnsiTheme="minorHAnsi" w:cstheme="minorHAnsi"/>
        </w:rPr>
        <w:t xml:space="preserve"> the previously listed classes of people and further prohibits discrimination </w:t>
      </w:r>
      <w:r w:rsidR="00F65151" w:rsidRPr="00A03FE1">
        <w:rPr>
          <w:rFonts w:asciiTheme="minorHAnsi" w:hAnsiTheme="minorHAnsi" w:cstheme="minorHAnsi"/>
        </w:rPr>
        <w:t>of people minoritized by:</w:t>
      </w:r>
    </w:p>
    <w:p w14:paraId="25CADD00" w14:textId="2435D02E" w:rsidR="00E768A2" w:rsidRPr="00A03FE1" w:rsidRDefault="00E768A2" w:rsidP="00E768A2">
      <w:pPr>
        <w:pStyle w:val="ListParagraph"/>
        <w:numPr>
          <w:ilvl w:val="0"/>
          <w:numId w:val="3"/>
        </w:numPr>
        <w:spacing w:line="252" w:lineRule="auto"/>
        <w:contextualSpacing/>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Creed</w:t>
      </w:r>
      <w:r w:rsidR="005628CE" w:rsidRPr="00A03FE1">
        <w:rPr>
          <w:rFonts w:asciiTheme="minorHAnsi" w:eastAsia="Times New Roman" w:hAnsiTheme="minorHAnsi" w:cstheme="minorHAnsi"/>
          <w:sz w:val="22"/>
          <w:szCs w:val="22"/>
        </w:rPr>
        <w:t xml:space="preserve"> (religion)</w:t>
      </w:r>
    </w:p>
    <w:p w14:paraId="728D0E15"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Age</w:t>
      </w:r>
    </w:p>
    <w:p w14:paraId="2862279A"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Sexual Orientation</w:t>
      </w:r>
      <w:r w:rsidRPr="00A03FE1">
        <w:rPr>
          <w:rStyle w:val="FootnoteReference"/>
          <w:rFonts w:asciiTheme="minorHAnsi" w:eastAsia="Times New Roman" w:hAnsiTheme="minorHAnsi" w:cstheme="minorHAnsi"/>
          <w:sz w:val="22"/>
          <w:szCs w:val="22"/>
        </w:rPr>
        <w:footnoteReference w:customMarkFollows="1" w:id="5"/>
        <w:t>[4]</w:t>
      </w:r>
      <w:r w:rsidRPr="00A03FE1">
        <w:rPr>
          <w:rFonts w:asciiTheme="minorHAnsi" w:eastAsia="Times New Roman" w:hAnsiTheme="minorHAnsi" w:cstheme="minorHAnsi"/>
          <w:sz w:val="22"/>
          <w:szCs w:val="22"/>
        </w:rPr>
        <w:t>, which is also protected further under the Sexual Orientation Non-discrimination Act (SONDA)</w:t>
      </w:r>
    </w:p>
    <w:p w14:paraId="58960F0B"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lastRenderedPageBreak/>
        <w:t>Marital Status</w:t>
      </w:r>
    </w:p>
    <w:p w14:paraId="0FCBF982" w14:textId="77777777" w:rsidR="00E768A2" w:rsidRPr="00A03FE1" w:rsidRDefault="00E768A2" w:rsidP="00E768A2">
      <w:pPr>
        <w:pStyle w:val="ListParagraph"/>
        <w:numPr>
          <w:ilvl w:val="0"/>
          <w:numId w:val="3"/>
        </w:numPr>
        <w:spacing w:line="252" w:lineRule="auto"/>
        <w:rPr>
          <w:rFonts w:asciiTheme="minorHAnsi" w:eastAsia="Times New Roman" w:hAnsiTheme="minorHAnsi" w:cstheme="minorHAnsi"/>
          <w:sz w:val="22"/>
          <w:szCs w:val="22"/>
        </w:rPr>
      </w:pPr>
      <w:r w:rsidRPr="00A03FE1">
        <w:rPr>
          <w:rFonts w:asciiTheme="minorHAnsi" w:eastAsia="Times New Roman" w:hAnsiTheme="minorHAnsi" w:cstheme="minorHAnsi"/>
          <w:sz w:val="22"/>
          <w:szCs w:val="22"/>
        </w:rPr>
        <w:t xml:space="preserve">Military Status </w:t>
      </w:r>
    </w:p>
    <w:p w14:paraId="7F9E5CEF" w14:textId="77777777" w:rsidR="00A03FE1" w:rsidRPr="00A03FE1" w:rsidRDefault="00A03FE1" w:rsidP="00E768A2">
      <w:pPr>
        <w:jc w:val="center"/>
        <w:rPr>
          <w:rFonts w:asciiTheme="minorHAnsi" w:hAnsiTheme="minorHAnsi" w:cstheme="minorHAnsi"/>
          <w:b/>
          <w:bCs/>
        </w:rPr>
      </w:pPr>
    </w:p>
    <w:p w14:paraId="7BD5AA14" w14:textId="77777777" w:rsidR="00A03FE1" w:rsidRPr="00A03FE1" w:rsidRDefault="00A03FE1" w:rsidP="00E768A2">
      <w:pPr>
        <w:jc w:val="center"/>
        <w:rPr>
          <w:rFonts w:asciiTheme="minorHAnsi" w:hAnsiTheme="minorHAnsi" w:cstheme="minorHAnsi"/>
          <w:b/>
          <w:bCs/>
        </w:rPr>
      </w:pPr>
    </w:p>
    <w:p w14:paraId="1F2FA1E8" w14:textId="79603B73"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0163052C" w14:textId="77777777" w:rsidR="00E768A2" w:rsidRPr="00A03FE1" w:rsidRDefault="00E768A2" w:rsidP="00E768A2">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b/>
          <w:bCs/>
        </w:rPr>
        <w:footnoteReference w:customMarkFollows="1" w:id="6"/>
        <w:t>[5]</w:t>
      </w:r>
      <w:r w:rsidRPr="00A03FE1">
        <w:rPr>
          <w:rFonts w:asciiTheme="minorHAnsi" w:hAnsiTheme="minorHAnsi" w:cstheme="minorHAnsi"/>
          <w:b/>
          <w:bCs/>
        </w:rPr>
        <w:t xml:space="preserve"> </w:t>
      </w:r>
    </w:p>
    <w:p w14:paraId="4ECA0BD3" w14:textId="18437A1B" w:rsidR="00E768A2" w:rsidRPr="00A03FE1" w:rsidRDefault="00317B87" w:rsidP="00E768A2">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00E768A2" w:rsidRPr="00A03FE1">
        <w:rPr>
          <w:rFonts w:asciiTheme="minorHAnsi" w:hAnsiTheme="minorHAnsi" w:cstheme="minorHAnsi"/>
        </w:rPr>
        <w:t xml:space="preserve"> </w:t>
      </w:r>
    </w:p>
    <w:p w14:paraId="38348940"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52823B42" w14:textId="7777777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928391A" w14:textId="77777777" w:rsidR="00E768A2" w:rsidRPr="00A03FE1" w:rsidRDefault="00E768A2" w:rsidP="00E768A2">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47238A63" w14:textId="77777777" w:rsidR="00E768A2" w:rsidRPr="00A03FE1" w:rsidRDefault="00E768A2" w:rsidP="00E768A2">
      <w:pPr>
        <w:rPr>
          <w:rFonts w:asciiTheme="minorHAnsi" w:hAnsiTheme="minorHAnsi" w:cstheme="minorHAnsi"/>
          <w:b/>
          <w:bCs/>
        </w:rPr>
      </w:pPr>
    </w:p>
    <w:p w14:paraId="3980E00A" w14:textId="37F33AAE" w:rsidR="00E768A2" w:rsidRPr="00A03FE1" w:rsidRDefault="00E768A2" w:rsidP="00E768A2">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091EED12" w14:textId="77777777" w:rsidR="00A03FE1" w:rsidRPr="00A03FE1" w:rsidRDefault="00A03FE1" w:rsidP="00E768A2">
      <w:pPr>
        <w:jc w:val="center"/>
        <w:rPr>
          <w:rFonts w:asciiTheme="minorHAnsi" w:hAnsiTheme="minorHAnsi" w:cstheme="minorHAnsi"/>
          <w:b/>
          <w:bCs/>
        </w:rPr>
      </w:pPr>
    </w:p>
    <w:p w14:paraId="201FC4F0" w14:textId="3DE076EA" w:rsidR="00E768A2" w:rsidRPr="00A03FE1" w:rsidRDefault="0019094D" w:rsidP="00E768A2">
      <w:pPr>
        <w:rPr>
          <w:rFonts w:asciiTheme="minorHAnsi" w:hAnsiTheme="minorHAnsi" w:cstheme="minorHAnsi"/>
        </w:rPr>
      </w:pPr>
      <w:r w:rsidRPr="00A03FE1">
        <w:rPr>
          <w:rFonts w:asciiTheme="minorHAnsi" w:hAnsiTheme="minorHAnsi" w:cstheme="minorHAnsi"/>
        </w:rPr>
        <w:t>The CoC encourages the prompt reporting of all incidents of discrimination and non-compliance with this policy.</w:t>
      </w:r>
      <w:r w:rsidR="00A03FE1" w:rsidRPr="00A03FE1">
        <w:rPr>
          <w:rFonts w:asciiTheme="minorHAnsi" w:hAnsiTheme="minorHAnsi" w:cstheme="minorHAnsi"/>
        </w:rPr>
        <w:t xml:space="preserve"> This Policy also prohibits retaliation for reporting or opposing discrimination or cooperating with an investigation of a discrimination complaint.</w:t>
      </w:r>
      <w:r w:rsidRPr="00A03FE1">
        <w:rPr>
          <w:rFonts w:asciiTheme="minorHAnsi" w:hAnsiTheme="minorHAnsi" w:cstheme="minorHAnsi"/>
        </w:rPr>
        <w:t xml:space="preserve"> </w:t>
      </w:r>
      <w:r w:rsidR="003D6646" w:rsidRPr="00A03FE1">
        <w:rPr>
          <w:rFonts w:asciiTheme="minorHAnsi" w:hAnsiTheme="minorHAnsi" w:cstheme="minorHAnsi"/>
        </w:rPr>
        <w:t xml:space="preserve">All CoC member agencies will operate with patience, respect, and transparency when handling allegations of discrimination. Upon program intake, all </w:t>
      </w:r>
      <w:r w:rsidR="007F7F04">
        <w:rPr>
          <w:rFonts w:asciiTheme="minorHAnsi" w:hAnsiTheme="minorHAnsi" w:cstheme="minorHAnsi"/>
        </w:rPr>
        <w:t>CoC affiliated organizations</w:t>
      </w:r>
      <w:r w:rsidR="003D6646" w:rsidRPr="00A03FE1">
        <w:rPr>
          <w:rFonts w:asciiTheme="minorHAnsi" w:hAnsiTheme="minorHAnsi" w:cstheme="minorHAnsi"/>
        </w:rPr>
        <w:t xml:space="preserve"> are responsible for advising program</w:t>
      </w:r>
      <w:r w:rsidRPr="00A03FE1">
        <w:rPr>
          <w:rFonts w:asciiTheme="minorHAnsi" w:hAnsiTheme="minorHAnsi" w:cstheme="minorHAnsi"/>
        </w:rPr>
        <w:t xml:space="preserve"> participants of their legal rights, including an explanation of this policy, </w:t>
      </w:r>
      <w:r w:rsidR="00407A79">
        <w:rPr>
          <w:rFonts w:asciiTheme="minorHAnsi" w:hAnsiTheme="minorHAnsi" w:cstheme="minorHAnsi"/>
        </w:rPr>
        <w:t xml:space="preserve">the </w:t>
      </w:r>
      <w:r w:rsidR="0056685C">
        <w:rPr>
          <w:rFonts w:asciiTheme="minorHAnsi" w:hAnsiTheme="minorHAnsi" w:cstheme="minorHAnsi"/>
        </w:rPr>
        <w:t xml:space="preserve">various ways that complaints can be filed </w:t>
      </w:r>
      <w:r w:rsidR="00D02FEB">
        <w:rPr>
          <w:rFonts w:asciiTheme="minorHAnsi" w:hAnsiTheme="minorHAnsi" w:cstheme="minorHAnsi"/>
        </w:rPr>
        <w:t>(</w:t>
      </w:r>
      <w:r w:rsidR="00272A6B">
        <w:rPr>
          <w:rFonts w:asciiTheme="minorHAnsi" w:hAnsiTheme="minorHAnsi" w:cstheme="minorHAnsi"/>
        </w:rPr>
        <w:t>e.g.,</w:t>
      </w:r>
      <w:r w:rsidR="00D02FEB">
        <w:rPr>
          <w:rFonts w:asciiTheme="minorHAnsi" w:hAnsiTheme="minorHAnsi" w:cstheme="minorHAnsi"/>
        </w:rPr>
        <w:t xml:space="preserve"> </w:t>
      </w:r>
      <w:r w:rsidR="008A25EA">
        <w:rPr>
          <w:rFonts w:asciiTheme="minorHAnsi" w:hAnsiTheme="minorHAnsi" w:cstheme="minorHAnsi"/>
        </w:rPr>
        <w:t>report</w:t>
      </w:r>
      <w:r w:rsidR="00765071">
        <w:rPr>
          <w:rFonts w:asciiTheme="minorHAnsi" w:hAnsiTheme="minorHAnsi" w:cstheme="minorHAnsi"/>
        </w:rPr>
        <w:t xml:space="preserve"> to program staff</w:t>
      </w:r>
      <w:r w:rsidR="006E2129">
        <w:rPr>
          <w:rFonts w:asciiTheme="minorHAnsi" w:hAnsiTheme="minorHAnsi" w:cstheme="minorHAnsi"/>
        </w:rPr>
        <w:t>, LIHS,</w:t>
      </w:r>
      <w:r w:rsidR="003C562C">
        <w:rPr>
          <w:rFonts w:asciiTheme="minorHAnsi" w:hAnsiTheme="minorHAnsi" w:cstheme="minorHAnsi"/>
        </w:rPr>
        <w:t xml:space="preserve"> local</w:t>
      </w:r>
      <w:r w:rsidR="006E2129">
        <w:rPr>
          <w:rFonts w:asciiTheme="minorHAnsi" w:hAnsiTheme="minorHAnsi" w:cstheme="minorHAnsi"/>
        </w:rPr>
        <w:t xml:space="preserve"> Division of Human Rights</w:t>
      </w:r>
      <w:r w:rsidR="00AF4A14">
        <w:rPr>
          <w:rFonts w:asciiTheme="minorHAnsi" w:hAnsiTheme="minorHAnsi" w:cstheme="minorHAnsi"/>
        </w:rPr>
        <w:t xml:space="preserve">, </w:t>
      </w:r>
      <w:r w:rsidR="003C562C">
        <w:rPr>
          <w:rFonts w:asciiTheme="minorHAnsi" w:hAnsiTheme="minorHAnsi" w:cstheme="minorHAnsi"/>
        </w:rPr>
        <w:t>etc.)</w:t>
      </w:r>
      <w:r w:rsidRPr="00A03FE1">
        <w:rPr>
          <w:rFonts w:asciiTheme="minorHAnsi" w:hAnsiTheme="minorHAnsi" w:cstheme="minorHAnsi"/>
        </w:rPr>
        <w:t xml:space="preserve"> and </w:t>
      </w:r>
      <w:r w:rsidRPr="00DD7150">
        <w:rPr>
          <w:rFonts w:asciiTheme="minorHAnsi" w:hAnsiTheme="minorHAnsi" w:cstheme="minorHAnsi"/>
        </w:rPr>
        <w:t xml:space="preserve">must be given the written policy and instructions </w:t>
      </w:r>
      <w:r w:rsidR="00D6624C" w:rsidRPr="00DD7150">
        <w:rPr>
          <w:rFonts w:asciiTheme="minorHAnsi" w:hAnsiTheme="minorHAnsi" w:cstheme="minorHAnsi"/>
        </w:rPr>
        <w:t>to</w:t>
      </w:r>
      <w:r w:rsidR="00D6624C" w:rsidRPr="00A03FE1">
        <w:rPr>
          <w:rFonts w:asciiTheme="minorHAnsi" w:hAnsiTheme="minorHAnsi" w:cstheme="minorHAnsi"/>
        </w:rPr>
        <w:t xml:space="preserve"> file a complaint </w:t>
      </w:r>
      <w:r w:rsidR="00E768A2" w:rsidRPr="00A03FE1">
        <w:rPr>
          <w:rFonts w:asciiTheme="minorHAnsi" w:hAnsiTheme="minorHAnsi" w:cstheme="minorHAnsi"/>
        </w:rPr>
        <w:t xml:space="preserve">with relevant federal, state, and local authorities, including, but not limited to: </w:t>
      </w:r>
    </w:p>
    <w:p w14:paraId="7DD2F4D7" w14:textId="77777777" w:rsidR="00E768A2" w:rsidRPr="00A03FE1" w:rsidRDefault="00E768A2" w:rsidP="00E768A2">
      <w:pPr>
        <w:rPr>
          <w:rFonts w:asciiTheme="minorHAnsi" w:hAnsiTheme="minorHAnsi" w:cstheme="minorHAnsi"/>
        </w:rPr>
      </w:pPr>
    </w:p>
    <w:p w14:paraId="2107CB27" w14:textId="77777777"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10" w:history="1">
        <w:r w:rsidRPr="00DD7150">
          <w:rPr>
            <w:rStyle w:val="Hyperlink"/>
            <w:rFonts w:asciiTheme="minorHAnsi" w:hAnsiTheme="minorHAnsi" w:cstheme="minorHAnsi"/>
          </w:rPr>
          <w:t>http://portal.hud.gov/hudportal/HUD?src=/program_offices/fair_housing_equal_opp/complaint-process</w:t>
        </w:r>
      </w:hyperlink>
    </w:p>
    <w:p w14:paraId="38DD80C9" w14:textId="77777777" w:rsidR="00427F0F" w:rsidRDefault="00427F0F" w:rsidP="00E768A2">
      <w:pPr>
        <w:rPr>
          <w:rFonts w:asciiTheme="minorHAnsi" w:hAnsiTheme="minorHAnsi" w:cstheme="minorHAnsi"/>
          <w:b/>
          <w:bCs/>
        </w:rPr>
      </w:pPr>
    </w:p>
    <w:p w14:paraId="43095223" w14:textId="7CD956A2" w:rsidR="00E768A2" w:rsidRPr="00DD7150" w:rsidRDefault="00E768A2" w:rsidP="00E768A2">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11"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12" w:history="1">
        <w:r w:rsidRPr="00DD7150">
          <w:rPr>
            <w:rStyle w:val="Hyperlink"/>
            <w:rFonts w:asciiTheme="minorHAnsi" w:hAnsiTheme="minorHAnsi" w:cstheme="minorHAnsi"/>
          </w:rPr>
          <w:t>www.ag.ny.gov</w:t>
        </w:r>
      </w:hyperlink>
    </w:p>
    <w:p w14:paraId="18407BC8" w14:textId="77777777" w:rsidR="00427F0F" w:rsidRDefault="00427F0F" w:rsidP="00E768A2">
      <w:pPr>
        <w:rPr>
          <w:rFonts w:asciiTheme="minorHAnsi" w:hAnsiTheme="minorHAnsi" w:cstheme="minorHAnsi"/>
          <w:b/>
          <w:bCs/>
        </w:rPr>
      </w:pPr>
    </w:p>
    <w:p w14:paraId="57A0E0AE" w14:textId="442D486E" w:rsidR="00E768A2" w:rsidRPr="00427F0F" w:rsidRDefault="00E768A2" w:rsidP="00E768A2">
      <w:pPr>
        <w:rPr>
          <w:rFonts w:asciiTheme="minorHAnsi" w:hAnsiTheme="minorHAnsi" w:cstheme="minorHAnsi"/>
        </w:rPr>
      </w:pPr>
      <w:r w:rsidRPr="00DD7150">
        <w:rPr>
          <w:rFonts w:asciiTheme="minorHAnsi" w:hAnsiTheme="minorHAnsi" w:cstheme="minorHAnsi"/>
          <w:b/>
          <w:bCs/>
        </w:rPr>
        <w:lastRenderedPageBreak/>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13" w:history="1">
        <w:r w:rsidRPr="00427F0F">
          <w:rPr>
            <w:rStyle w:val="Hyperlink"/>
            <w:rFonts w:asciiTheme="minorHAnsi" w:hAnsiTheme="minorHAnsi" w:cstheme="minorHAnsi"/>
            <w:color w:val="0070C0"/>
          </w:rPr>
          <w:t>www.dhr.state.ny.us</w:t>
        </w:r>
      </w:hyperlink>
    </w:p>
    <w:p w14:paraId="2FEA836D" w14:textId="77777777" w:rsidR="00222F7E" w:rsidRPr="00427F0F" w:rsidRDefault="00E768A2" w:rsidP="00E768A2">
      <w:pPr>
        <w:rPr>
          <w:rFonts w:asciiTheme="minorHAnsi" w:hAnsiTheme="minorHAnsi" w:cstheme="minorHAnsi"/>
        </w:rPr>
      </w:pPr>
      <w:r w:rsidRPr="00427F0F">
        <w:rPr>
          <w:rFonts w:asciiTheme="minorHAnsi" w:hAnsiTheme="minorHAnsi" w:cstheme="minorHAnsi"/>
        </w:rPr>
        <w:t>                                               </w:t>
      </w:r>
    </w:p>
    <w:p w14:paraId="738A9D5E" w14:textId="0CD90F81" w:rsidR="004747D3" w:rsidRPr="00427F0F" w:rsidRDefault="004747D3" w:rsidP="00E768A2">
      <w:pPr>
        <w:rPr>
          <w:rFonts w:asciiTheme="minorHAnsi" w:hAnsiTheme="minorHAnsi" w:cstheme="minorHAnsi"/>
          <w:b/>
          <w:bCs/>
        </w:rPr>
      </w:pPr>
      <w:r w:rsidRPr="00427F0F">
        <w:rPr>
          <w:rFonts w:asciiTheme="minorHAnsi" w:hAnsiTheme="minorHAnsi" w:cstheme="minorHAnsi"/>
          <w:b/>
          <w:bCs/>
        </w:rPr>
        <w:t>Nassau County Human Rights Commission</w:t>
      </w:r>
    </w:p>
    <w:p w14:paraId="2146A204" w14:textId="1935C8C2" w:rsidR="004D6166" w:rsidRPr="00427F0F" w:rsidRDefault="004D6166" w:rsidP="00E768A2">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7C016C95" w14:textId="33A48019" w:rsidR="00171319" w:rsidRPr="00427F0F" w:rsidRDefault="00171319" w:rsidP="00E768A2">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b w:val="0"/>
          <w:bCs w:val="0"/>
          <w:shd w:val="clear" w:color="auto" w:fill="FFFFFF"/>
        </w:rPr>
        <w:t>(516) 573-7360</w:t>
      </w:r>
    </w:p>
    <w:p w14:paraId="41FF3259" w14:textId="28A42964" w:rsidR="00171319" w:rsidRPr="00427F0F" w:rsidRDefault="00EA4F68" w:rsidP="00E768A2">
      <w:pPr>
        <w:rPr>
          <w:rFonts w:asciiTheme="minorHAnsi" w:hAnsiTheme="minorHAnsi" w:cstheme="minorHAnsi"/>
          <w:color w:val="0070C0"/>
          <w:shd w:val="clear" w:color="auto" w:fill="FFFFFF"/>
        </w:rPr>
      </w:pPr>
      <w:hyperlink r:id="rId14" w:history="1">
        <w:r w:rsidR="00171319" w:rsidRPr="00427F0F">
          <w:rPr>
            <w:rStyle w:val="Hyperlink"/>
            <w:rFonts w:asciiTheme="minorHAnsi" w:hAnsiTheme="minorHAnsi" w:cstheme="minorHAnsi"/>
            <w:color w:val="0070C0"/>
            <w:shd w:val="clear" w:color="auto" w:fill="FFFFFF"/>
          </w:rPr>
          <w:t>https://www.nassaucountyny.gov/414/Human-Rights-Commission</w:t>
        </w:r>
      </w:hyperlink>
    </w:p>
    <w:p w14:paraId="425AD489" w14:textId="77777777" w:rsidR="004747D3" w:rsidRPr="00427F0F" w:rsidRDefault="004747D3" w:rsidP="00E768A2">
      <w:pPr>
        <w:rPr>
          <w:rFonts w:asciiTheme="minorHAnsi" w:hAnsiTheme="minorHAnsi" w:cstheme="minorHAnsi"/>
        </w:rPr>
      </w:pPr>
    </w:p>
    <w:p w14:paraId="36E30117" w14:textId="6D1E66CE" w:rsidR="00FF6037" w:rsidRPr="00427F0F" w:rsidRDefault="00FF6037" w:rsidP="00E768A2">
      <w:pPr>
        <w:rPr>
          <w:rFonts w:asciiTheme="minorHAnsi" w:hAnsiTheme="minorHAnsi" w:cstheme="minorHAnsi"/>
          <w:b/>
          <w:bCs/>
        </w:rPr>
      </w:pPr>
      <w:r w:rsidRPr="00427F0F">
        <w:rPr>
          <w:rFonts w:asciiTheme="minorHAnsi" w:hAnsiTheme="minorHAnsi" w:cstheme="minorHAnsi"/>
          <w:b/>
          <w:bCs/>
        </w:rPr>
        <w:t>Suffolk County Human Rights Commission</w:t>
      </w:r>
    </w:p>
    <w:p w14:paraId="4A08EADC" w14:textId="77777777" w:rsidR="007A6A17" w:rsidRPr="00427F0F" w:rsidRDefault="00EA4F68" w:rsidP="007A6A17">
      <w:pPr>
        <w:pStyle w:val="font8"/>
        <w:spacing w:before="0" w:beforeAutospacing="0" w:after="0" w:afterAutospacing="0"/>
        <w:textAlignment w:val="baseline"/>
        <w:rPr>
          <w:rFonts w:asciiTheme="minorHAnsi" w:hAnsiTheme="minorHAnsi" w:cstheme="minorHAnsi"/>
          <w:sz w:val="22"/>
          <w:szCs w:val="22"/>
        </w:rPr>
      </w:pPr>
      <w:hyperlink r:id="rId15" w:history="1">
        <w:r w:rsidR="007A6A17" w:rsidRPr="00427F0F">
          <w:rPr>
            <w:rStyle w:val="Hyperlink"/>
            <w:rFonts w:asciiTheme="minorHAnsi" w:hAnsiTheme="minorHAnsi" w:cstheme="minorHAnsi"/>
            <w:color w:val="auto"/>
            <w:sz w:val="22"/>
            <w:szCs w:val="22"/>
            <w:u w:val="none"/>
            <w:bdr w:val="none" w:sz="0" w:space="0" w:color="auto" w:frame="1"/>
          </w:rPr>
          <w:t>631-853-5480</w:t>
        </w:r>
      </w:hyperlink>
    </w:p>
    <w:p w14:paraId="6CBA7F40" w14:textId="7D9DACF4" w:rsidR="00FF6037" w:rsidRPr="00427F0F" w:rsidRDefault="00EA4F68" w:rsidP="001A44E9">
      <w:pPr>
        <w:pStyle w:val="font8"/>
        <w:spacing w:before="0" w:beforeAutospacing="0" w:after="0" w:afterAutospacing="0"/>
        <w:textAlignment w:val="baseline"/>
        <w:rPr>
          <w:rFonts w:asciiTheme="minorHAnsi" w:hAnsiTheme="minorHAnsi" w:cstheme="minorHAnsi"/>
          <w:color w:val="0070C0"/>
          <w:sz w:val="22"/>
          <w:szCs w:val="22"/>
        </w:rPr>
      </w:pPr>
      <w:hyperlink r:id="rId16" w:tgtFrame="_self" w:history="1">
        <w:r w:rsidR="007A6A17" w:rsidRPr="00427F0F">
          <w:rPr>
            <w:rStyle w:val="Hyperlink"/>
            <w:rFonts w:asciiTheme="minorHAnsi" w:hAnsiTheme="minorHAnsi" w:cstheme="minorHAnsi"/>
            <w:color w:val="0070C0"/>
            <w:sz w:val="22"/>
            <w:szCs w:val="22"/>
            <w:bdr w:val="none" w:sz="0" w:space="0" w:color="auto" w:frame="1"/>
          </w:rPr>
          <w:t>humanrights@suffolkcountyny.gov</w:t>
        </w:r>
      </w:hyperlink>
    </w:p>
    <w:p w14:paraId="23C35FC4" w14:textId="77777777" w:rsidR="007A6A17" w:rsidRPr="00427F0F" w:rsidRDefault="007A6A17" w:rsidP="00E768A2">
      <w:pPr>
        <w:rPr>
          <w:rFonts w:asciiTheme="minorHAnsi" w:hAnsiTheme="minorHAnsi" w:cstheme="minorHAnsi"/>
        </w:rPr>
      </w:pPr>
    </w:p>
    <w:p w14:paraId="35A0FA26" w14:textId="408B163E" w:rsidR="00DB3826" w:rsidRPr="00427F0F" w:rsidRDefault="00222F7E" w:rsidP="00E768A2">
      <w:pPr>
        <w:rPr>
          <w:rFonts w:asciiTheme="minorHAnsi" w:hAnsiTheme="minorHAnsi" w:cstheme="minorHAnsi"/>
          <w:b/>
          <w:bCs/>
        </w:rPr>
      </w:pPr>
      <w:r w:rsidRPr="00427F0F">
        <w:rPr>
          <w:rFonts w:asciiTheme="minorHAnsi" w:hAnsiTheme="minorHAnsi" w:cstheme="minorHAnsi"/>
          <w:b/>
          <w:bCs/>
        </w:rPr>
        <w:t xml:space="preserve">Long Island Housing </w:t>
      </w:r>
      <w:r w:rsidR="00FF6037" w:rsidRPr="00427F0F">
        <w:rPr>
          <w:rFonts w:asciiTheme="minorHAnsi" w:hAnsiTheme="minorHAnsi" w:cstheme="minorHAnsi"/>
          <w:b/>
          <w:bCs/>
        </w:rPr>
        <w:t>Services</w:t>
      </w:r>
      <w:r w:rsidRPr="00427F0F">
        <w:rPr>
          <w:rFonts w:asciiTheme="minorHAnsi" w:hAnsiTheme="minorHAnsi" w:cstheme="minorHAnsi"/>
          <w:b/>
          <w:bCs/>
        </w:rPr>
        <w:t xml:space="preserve"> </w:t>
      </w:r>
    </w:p>
    <w:p w14:paraId="315BA618" w14:textId="064FF8AD" w:rsidR="00AF3A27" w:rsidRPr="00427F0F" w:rsidRDefault="00EA4F68" w:rsidP="00AF3A27">
      <w:pPr>
        <w:pStyle w:val="font8"/>
        <w:spacing w:before="0" w:beforeAutospacing="0" w:after="0" w:afterAutospacing="0"/>
        <w:textAlignment w:val="baseline"/>
        <w:rPr>
          <w:rFonts w:asciiTheme="minorHAnsi" w:hAnsiTheme="minorHAnsi" w:cstheme="minorHAnsi"/>
          <w:sz w:val="22"/>
          <w:szCs w:val="22"/>
        </w:rPr>
      </w:pPr>
      <w:hyperlink r:id="rId17" w:history="1">
        <w:r w:rsidR="00AF3A27" w:rsidRPr="00427F0F">
          <w:rPr>
            <w:rStyle w:val="Hyperlink"/>
            <w:rFonts w:asciiTheme="minorHAnsi" w:hAnsiTheme="minorHAnsi" w:cstheme="minorHAnsi"/>
            <w:color w:val="auto"/>
            <w:sz w:val="22"/>
            <w:szCs w:val="22"/>
            <w:u w:val="none"/>
            <w:bdr w:val="none" w:sz="0" w:space="0" w:color="auto" w:frame="1"/>
          </w:rPr>
          <w:t>631-567-5111</w:t>
        </w:r>
      </w:hyperlink>
      <w:r w:rsidR="00AF3A27" w:rsidRPr="00427F0F">
        <w:rPr>
          <w:rStyle w:val="color11"/>
          <w:rFonts w:asciiTheme="minorHAnsi" w:hAnsiTheme="minorHAnsi" w:cstheme="minorHAnsi"/>
          <w:sz w:val="22"/>
          <w:szCs w:val="22"/>
          <w:bdr w:val="none" w:sz="0" w:space="0" w:color="auto" w:frame="1"/>
        </w:rPr>
        <w:t> </w:t>
      </w:r>
    </w:p>
    <w:p w14:paraId="50039E15" w14:textId="77777777" w:rsidR="00D32498" w:rsidRPr="00427F0F" w:rsidRDefault="00EA4F68" w:rsidP="00AF3A27">
      <w:pPr>
        <w:pStyle w:val="font8"/>
        <w:spacing w:before="0" w:beforeAutospacing="0" w:after="0" w:afterAutospacing="0"/>
        <w:textAlignment w:val="baseline"/>
        <w:rPr>
          <w:rFonts w:asciiTheme="minorHAnsi" w:hAnsiTheme="minorHAnsi" w:cstheme="minorHAnsi"/>
          <w:color w:val="0070C0"/>
          <w:sz w:val="22"/>
          <w:szCs w:val="22"/>
        </w:rPr>
      </w:pPr>
      <w:hyperlink r:id="rId18" w:history="1">
        <w:r w:rsidR="00D32498" w:rsidRPr="00427F0F">
          <w:rPr>
            <w:rStyle w:val="Hyperlink"/>
            <w:rFonts w:asciiTheme="minorHAnsi" w:hAnsiTheme="minorHAnsi" w:cstheme="minorHAnsi"/>
            <w:color w:val="0070C0"/>
            <w:sz w:val="22"/>
            <w:szCs w:val="22"/>
            <w:shd w:val="clear" w:color="auto" w:fill="F2F2F2"/>
          </w:rPr>
          <w:t>info@lifairhousing.org</w:t>
        </w:r>
      </w:hyperlink>
    </w:p>
    <w:p w14:paraId="6C8A47EB" w14:textId="5E251781" w:rsidR="000F0B45" w:rsidRPr="00427F0F" w:rsidRDefault="00EA4F68" w:rsidP="00AF3A27">
      <w:pPr>
        <w:pStyle w:val="font8"/>
        <w:spacing w:before="0" w:beforeAutospacing="0" w:after="0" w:afterAutospacing="0"/>
        <w:textAlignment w:val="baseline"/>
        <w:rPr>
          <w:rFonts w:asciiTheme="minorHAnsi" w:hAnsiTheme="minorHAnsi" w:cstheme="minorHAnsi"/>
          <w:color w:val="0070C0"/>
          <w:sz w:val="22"/>
          <w:szCs w:val="22"/>
        </w:rPr>
      </w:pPr>
      <w:hyperlink r:id="rId19" w:history="1">
        <w:r w:rsidR="000F0B45" w:rsidRPr="00427F0F">
          <w:rPr>
            <w:rStyle w:val="Hyperlink"/>
            <w:rFonts w:asciiTheme="minorHAnsi" w:hAnsiTheme="minorHAnsi" w:cstheme="minorHAnsi"/>
            <w:color w:val="0070C0"/>
            <w:sz w:val="22"/>
            <w:szCs w:val="22"/>
          </w:rPr>
          <w:t>https://www.lifairhousing.org/</w:t>
        </w:r>
      </w:hyperlink>
    </w:p>
    <w:p w14:paraId="5EDCCFB9" w14:textId="12B172B1" w:rsidR="00023581" w:rsidRDefault="00023581" w:rsidP="00AF3A27">
      <w:pPr>
        <w:pStyle w:val="font8"/>
        <w:spacing w:before="0" w:beforeAutospacing="0" w:after="0" w:afterAutospacing="0"/>
        <w:textAlignment w:val="baseline"/>
        <w:rPr>
          <w:sz w:val="26"/>
          <w:szCs w:val="26"/>
        </w:rPr>
      </w:pPr>
    </w:p>
    <w:p w14:paraId="165CD79D" w14:textId="77777777" w:rsidR="00023581" w:rsidRDefault="00023581" w:rsidP="00023581">
      <w:pPr>
        <w:jc w:val="center"/>
        <w:rPr>
          <w:rFonts w:asciiTheme="minorHAnsi" w:hAnsiTheme="minorHAnsi" w:cstheme="minorHAnsi"/>
          <w:b/>
          <w:bCs/>
        </w:rPr>
      </w:pPr>
      <w:r>
        <w:rPr>
          <w:rFonts w:asciiTheme="minorHAnsi" w:hAnsiTheme="minorHAnsi" w:cstheme="minorHAnsi"/>
          <w:b/>
          <w:bCs/>
        </w:rPr>
        <w:t>Trainings Available to CoC</w:t>
      </w:r>
    </w:p>
    <w:p w14:paraId="38F936A8" w14:textId="77777777" w:rsidR="00023581" w:rsidRDefault="00023581" w:rsidP="00023581">
      <w:pPr>
        <w:jc w:val="center"/>
        <w:rPr>
          <w:rFonts w:asciiTheme="minorHAnsi" w:hAnsiTheme="minorHAnsi" w:cstheme="minorHAnsi"/>
          <w:b/>
          <w:bCs/>
        </w:rPr>
      </w:pPr>
    </w:p>
    <w:p w14:paraId="1B3DC954" w14:textId="51ED7823" w:rsidR="00F7727A" w:rsidRPr="00A70124" w:rsidRDefault="00F7727A" w:rsidP="00F7727A">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w:t>
      </w:r>
      <w:r w:rsidR="00FA5D7F" w:rsidRPr="00A70124">
        <w:rPr>
          <w:rFonts w:asciiTheme="minorHAnsi" w:hAnsiTheme="minorHAnsi" w:cstheme="minorHAnsi"/>
        </w:rPr>
        <w:t xml:space="preserve"> and </w:t>
      </w:r>
      <w:r w:rsidR="00A70124" w:rsidRPr="00A70124">
        <w:rPr>
          <w:rFonts w:asciiTheme="minorHAnsi" w:hAnsiTheme="minorHAnsi" w:cstheme="minorHAnsi"/>
        </w:rPr>
        <w:t>further racial equity</w:t>
      </w:r>
      <w:r w:rsidRPr="00A70124">
        <w:rPr>
          <w:rFonts w:asciiTheme="minorHAnsi" w:hAnsiTheme="minorHAnsi" w:cstheme="minorHAnsi"/>
        </w:rPr>
        <w:t>:</w:t>
      </w:r>
    </w:p>
    <w:p w14:paraId="6955BE5D" w14:textId="77777777" w:rsidR="00F7727A" w:rsidRDefault="00F7727A" w:rsidP="00F7727A">
      <w:pPr>
        <w:rPr>
          <w:rFonts w:asciiTheme="minorHAnsi" w:hAnsiTheme="minorHAnsi" w:cstheme="minorHAnsi"/>
          <w:b/>
          <w:bCs/>
        </w:rPr>
      </w:pPr>
    </w:p>
    <w:p w14:paraId="0C496BAB" w14:textId="77777777"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1A38B376" w14:textId="78108422" w:rsidR="00A70124" w:rsidRPr="00A70124" w:rsidRDefault="00A7012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600FEF52" w14:textId="48A26CE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16418D17"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507ED833"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349C1DFC"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w:t>
      </w:r>
      <w:r w:rsidR="00F7727A" w:rsidRPr="00A70124">
        <w:rPr>
          <w:rFonts w:asciiTheme="minorHAnsi" w:hAnsiTheme="minorHAnsi" w:cstheme="minorHAnsi"/>
          <w:sz w:val="22"/>
          <w:szCs w:val="22"/>
        </w:rPr>
        <w:t>,</w:t>
      </w:r>
      <w:r w:rsidRPr="00A70124">
        <w:rPr>
          <w:rFonts w:asciiTheme="minorHAnsi" w:hAnsiTheme="minorHAnsi" w:cstheme="minorHAnsi"/>
          <w:sz w:val="22"/>
          <w:szCs w:val="22"/>
        </w:rPr>
        <w:t xml:space="preserve"> and values for racial equity</w:t>
      </w:r>
    </w:p>
    <w:p w14:paraId="3E37C308" w14:textId="77777777" w:rsidR="00A70124" w:rsidRPr="00A7012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04D0B8ED" w14:textId="2F251F8A" w:rsidR="00C93B84" w:rsidRDefault="00C93B84" w:rsidP="00A70124">
      <w:pPr>
        <w:pStyle w:val="ListParagraph"/>
        <w:numPr>
          <w:ilvl w:val="0"/>
          <w:numId w:val="10"/>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1687400E" w14:textId="77777777" w:rsidR="00CA19ED" w:rsidRDefault="00CA19ED" w:rsidP="00CA19ED">
      <w:pPr>
        <w:rPr>
          <w:rFonts w:asciiTheme="minorHAnsi" w:hAnsiTheme="minorHAnsi" w:cstheme="minorHAnsi"/>
        </w:rPr>
      </w:pPr>
    </w:p>
    <w:p w14:paraId="3F91571C" w14:textId="2252AA8F" w:rsidR="00CA19ED" w:rsidRPr="00CD53F5" w:rsidRDefault="00CD53F5" w:rsidP="00CA19ED">
      <w:pPr>
        <w:jc w:val="center"/>
        <w:rPr>
          <w:rFonts w:asciiTheme="minorHAnsi" w:hAnsiTheme="minorHAnsi" w:cstheme="minorHAnsi"/>
          <w:b/>
          <w:bCs/>
        </w:rPr>
      </w:pPr>
      <w:r>
        <w:rPr>
          <w:rFonts w:asciiTheme="minorHAnsi" w:hAnsiTheme="minorHAnsi" w:cstheme="minorHAnsi"/>
          <w:b/>
          <w:bCs/>
        </w:rPr>
        <w:t>Resources for Further Information</w:t>
      </w:r>
    </w:p>
    <w:p w14:paraId="6DCE2FE0" w14:textId="77777777" w:rsidR="00CA19ED" w:rsidRDefault="00CA19ED" w:rsidP="00E9356F">
      <w:pPr>
        <w:rPr>
          <w:rFonts w:asciiTheme="minorHAnsi" w:hAnsiTheme="minorHAnsi" w:cstheme="minorHAnsi"/>
        </w:rPr>
      </w:pPr>
    </w:p>
    <w:p w14:paraId="598D4A5A" w14:textId="10C1701F" w:rsidR="00CD53F5" w:rsidRDefault="00E9356F" w:rsidP="00E9356F">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20" w:history="1">
        <w:r w:rsidRPr="00E76BD7">
          <w:rPr>
            <w:rStyle w:val="Hyperlink"/>
            <w:rFonts w:asciiTheme="minorHAnsi" w:hAnsiTheme="minorHAnsi" w:cstheme="minorHAnsi"/>
          </w:rPr>
          <w:t>https://www.lihomeless.org/coc-policies-standards</w:t>
        </w:r>
      </w:hyperlink>
    </w:p>
    <w:p w14:paraId="349713F5" w14:textId="156E5505" w:rsidR="00CD53F5" w:rsidRDefault="00CD53F5" w:rsidP="00E9356F">
      <w:pPr>
        <w:rPr>
          <w:rFonts w:asciiTheme="minorHAnsi" w:hAnsiTheme="minorHAnsi" w:cstheme="minorHAnsi"/>
        </w:rPr>
      </w:pPr>
      <w:r>
        <w:rPr>
          <w:rFonts w:asciiTheme="minorHAnsi" w:hAnsiTheme="minorHAnsi" w:cstheme="minorHAnsi"/>
        </w:rPr>
        <w:t>ERASE Racism:</w:t>
      </w:r>
      <w:r w:rsidR="007F5B7E">
        <w:rPr>
          <w:rFonts w:asciiTheme="minorHAnsi" w:hAnsiTheme="minorHAnsi" w:cstheme="minorHAnsi"/>
        </w:rPr>
        <w:t xml:space="preserve"> </w:t>
      </w:r>
      <w:hyperlink r:id="rId21" w:history="1">
        <w:r w:rsidR="007F5B7E" w:rsidRPr="00E76BD7">
          <w:rPr>
            <w:rStyle w:val="Hyperlink"/>
            <w:rFonts w:asciiTheme="minorHAnsi" w:hAnsiTheme="minorHAnsi" w:cstheme="minorHAnsi"/>
          </w:rPr>
          <w:t>https://www.eraseracismny.org/</w:t>
        </w:r>
      </w:hyperlink>
    </w:p>
    <w:p w14:paraId="26E152E5" w14:textId="16EC4E06" w:rsidR="00CD53F5" w:rsidRDefault="00CD53F5" w:rsidP="00E9356F">
      <w:pPr>
        <w:rPr>
          <w:rFonts w:asciiTheme="minorHAnsi" w:hAnsiTheme="minorHAnsi" w:cstheme="minorHAnsi"/>
        </w:rPr>
      </w:pPr>
      <w:r>
        <w:rPr>
          <w:rFonts w:asciiTheme="minorHAnsi" w:hAnsiTheme="minorHAnsi" w:cstheme="minorHAnsi"/>
        </w:rPr>
        <w:t xml:space="preserve">Long Island Housing Services: </w:t>
      </w:r>
      <w:hyperlink r:id="rId22" w:history="1">
        <w:r w:rsidR="007F5B7E" w:rsidRPr="00E76BD7">
          <w:rPr>
            <w:rStyle w:val="Hyperlink"/>
            <w:rFonts w:asciiTheme="minorHAnsi" w:hAnsiTheme="minorHAnsi" w:cstheme="minorHAnsi"/>
          </w:rPr>
          <w:t>https://www.lifairhousing.org/</w:t>
        </w:r>
      </w:hyperlink>
    </w:p>
    <w:p w14:paraId="44106276" w14:textId="77777777" w:rsidR="007F5B7E" w:rsidRDefault="007F5B7E" w:rsidP="00E768A2">
      <w:pPr>
        <w:rPr>
          <w:rFonts w:asciiTheme="minorHAnsi" w:hAnsiTheme="minorHAnsi" w:cstheme="minorHAnsi"/>
        </w:rPr>
      </w:pPr>
    </w:p>
    <w:p w14:paraId="25EDFCAF" w14:textId="77777777" w:rsidR="007F5B7E" w:rsidRDefault="007F5B7E" w:rsidP="00E768A2">
      <w:pPr>
        <w:rPr>
          <w:rFonts w:asciiTheme="minorHAnsi" w:hAnsiTheme="minorHAnsi" w:cstheme="minorHAnsi"/>
        </w:rPr>
      </w:pPr>
    </w:p>
    <w:p w14:paraId="428C0840" w14:textId="77777777" w:rsidR="007F5B7E" w:rsidRDefault="007F5B7E" w:rsidP="00E768A2">
      <w:pPr>
        <w:rPr>
          <w:rFonts w:asciiTheme="minorHAnsi" w:hAnsiTheme="minorHAnsi" w:cstheme="minorHAnsi"/>
        </w:rPr>
      </w:pPr>
    </w:p>
    <w:p w14:paraId="61CECDE7" w14:textId="77777777" w:rsidR="007F5B7E" w:rsidRDefault="007F5B7E" w:rsidP="00E768A2">
      <w:pPr>
        <w:rPr>
          <w:rFonts w:asciiTheme="minorHAnsi" w:hAnsiTheme="minorHAnsi" w:cstheme="minorHAnsi"/>
        </w:rPr>
      </w:pPr>
    </w:p>
    <w:p w14:paraId="7719E27C" w14:textId="77777777" w:rsidR="007F5B7E" w:rsidRDefault="007F5B7E" w:rsidP="00E768A2">
      <w:pPr>
        <w:rPr>
          <w:rFonts w:asciiTheme="minorHAnsi" w:hAnsiTheme="minorHAnsi" w:cstheme="minorHAnsi"/>
        </w:rPr>
      </w:pPr>
    </w:p>
    <w:p w14:paraId="51D8567D" w14:textId="55BE0D87" w:rsidR="00E768A2" w:rsidRPr="00A03FE1" w:rsidRDefault="00E768A2" w:rsidP="00E768A2">
      <w:pPr>
        <w:rPr>
          <w:rFonts w:asciiTheme="minorHAnsi" w:hAnsiTheme="minorHAnsi" w:cstheme="minorHAnsi"/>
        </w:rPr>
      </w:pPr>
      <w:r w:rsidRPr="00A03FE1">
        <w:rPr>
          <w:rFonts w:asciiTheme="minorHAnsi" w:hAnsiTheme="minorHAnsi" w:cstheme="minorHAnsi"/>
        </w:rPr>
        <w:t xml:space="preserve">                                                     </w:t>
      </w:r>
    </w:p>
    <w:p w14:paraId="737AED19" w14:textId="662AFC5A" w:rsidR="00E768A2" w:rsidRPr="00A03FE1" w:rsidRDefault="00E768A2" w:rsidP="00E768A2">
      <w:pPr>
        <w:rPr>
          <w:rFonts w:asciiTheme="minorHAnsi" w:hAnsiTheme="minorHAnsi" w:cstheme="minorHAnsi"/>
          <w:b/>
          <w:bCs/>
        </w:rPr>
      </w:pPr>
      <w:r w:rsidRPr="00A03FE1">
        <w:rPr>
          <w:rFonts w:asciiTheme="minorHAnsi" w:hAnsiTheme="minorHAnsi" w:cstheme="minorHAnsi"/>
          <w:b/>
          <w:bCs/>
        </w:rPr>
        <w:lastRenderedPageBreak/>
        <w:t>By signing below, you are indicating that you understand and agree to comply with all requirements set forth by the Non-discrimination and Equal Opportunity Policy.</w:t>
      </w:r>
      <w:r w:rsidR="00AE0253">
        <w:rPr>
          <w:rFonts w:asciiTheme="minorHAnsi" w:hAnsiTheme="minorHAnsi" w:cstheme="minorHAnsi"/>
          <w:b/>
          <w:bCs/>
        </w:rPr>
        <w:t xml:space="preserve"> Compliance and best practices will be reviewed and evaluated as a part of CoC monitoring, HUD monitoring</w:t>
      </w:r>
      <w:r w:rsidR="005F0AD3">
        <w:rPr>
          <w:rFonts w:asciiTheme="minorHAnsi" w:hAnsiTheme="minorHAnsi" w:cstheme="minorHAnsi"/>
          <w:b/>
          <w:bCs/>
        </w:rPr>
        <w:t>, and in response to reported incidents of non-compliance.</w:t>
      </w:r>
    </w:p>
    <w:p w14:paraId="4DE6C34E" w14:textId="77777777" w:rsidR="00E768A2" w:rsidRPr="00A03FE1" w:rsidRDefault="00E768A2" w:rsidP="00E768A2">
      <w:pPr>
        <w:rPr>
          <w:rFonts w:asciiTheme="minorHAnsi" w:hAnsiTheme="minorHAnsi" w:cstheme="minorHAnsi"/>
        </w:rPr>
      </w:pPr>
    </w:p>
    <w:p w14:paraId="57A7D8E5" w14:textId="77777777" w:rsidR="005F0AD3" w:rsidRDefault="005F0AD3" w:rsidP="00E768A2">
      <w:pPr>
        <w:rPr>
          <w:rFonts w:asciiTheme="minorHAnsi" w:hAnsiTheme="minorHAnsi" w:cstheme="minorHAnsi"/>
        </w:rPr>
      </w:pPr>
    </w:p>
    <w:p w14:paraId="3D54E10A" w14:textId="0927D1CA" w:rsidR="005F0AD3" w:rsidRDefault="005F0AD3" w:rsidP="00E768A2">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418C2EC9" w14:textId="77777777" w:rsidR="005F0AD3" w:rsidRDefault="005F0AD3" w:rsidP="00E768A2">
      <w:pPr>
        <w:rPr>
          <w:rFonts w:asciiTheme="minorHAnsi" w:hAnsiTheme="minorHAnsi" w:cstheme="minorHAnsi"/>
        </w:rPr>
      </w:pPr>
    </w:p>
    <w:p w14:paraId="28DF5E7B" w14:textId="7C4A181E" w:rsidR="00E768A2" w:rsidRPr="00A03FE1" w:rsidRDefault="00E768A2" w:rsidP="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1C3851AE" w14:textId="77777777" w:rsidR="00E768A2" w:rsidRPr="00A03FE1" w:rsidRDefault="00E768A2" w:rsidP="00E768A2">
      <w:pPr>
        <w:rPr>
          <w:rFonts w:asciiTheme="minorHAnsi" w:hAnsiTheme="minorHAnsi" w:cstheme="minorHAnsi"/>
        </w:rPr>
      </w:pPr>
    </w:p>
    <w:p w14:paraId="6C67529D" w14:textId="33E88F8E" w:rsidR="001412D7" w:rsidRPr="00A03FE1" w:rsidRDefault="00E768A2">
      <w:pPr>
        <w:rPr>
          <w:rFonts w:asciiTheme="minorHAnsi" w:hAnsiTheme="minorHAnsi" w:cstheme="minorHAnsi"/>
        </w:rPr>
      </w:pPr>
      <w:r w:rsidRPr="00A03FE1">
        <w:rPr>
          <w:rFonts w:asciiTheme="minorHAnsi" w:hAnsiTheme="minorHAnsi" w:cstheme="minorHAnsi"/>
        </w:rPr>
        <w:t>_____________________________</w:t>
      </w:r>
      <w:r w:rsidR="00272A6B">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sidR="00272A6B">
        <w:rPr>
          <w:rFonts w:asciiTheme="minorHAnsi" w:hAnsiTheme="minorHAnsi" w:cstheme="minorHAnsi"/>
        </w:rPr>
        <w:t>CoC Affiliated Organization</w:t>
      </w:r>
      <w:r w:rsidR="00272A6B" w:rsidRPr="00A03FE1">
        <w:rPr>
          <w:rFonts w:asciiTheme="minorHAnsi" w:hAnsiTheme="minorHAnsi" w:cstheme="minorHAnsi"/>
        </w:rPr>
        <w:t xml:space="preserve"> </w:t>
      </w:r>
      <w:r w:rsidRPr="00A03FE1">
        <w:rPr>
          <w:rFonts w:asciiTheme="minorHAnsi" w:hAnsiTheme="minorHAnsi" w:cstheme="minorHAnsi"/>
        </w:rPr>
        <w:t xml:space="preserve">Executive Director                                                            Date </w:t>
      </w:r>
    </w:p>
    <w:sectPr w:rsidR="001412D7" w:rsidRPr="00A03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1191" w14:textId="77777777" w:rsidR="000B57C7" w:rsidRDefault="000B57C7" w:rsidP="00E768A2">
      <w:r>
        <w:separator/>
      </w:r>
    </w:p>
  </w:endnote>
  <w:endnote w:type="continuationSeparator" w:id="0">
    <w:p w14:paraId="76A3B8B1" w14:textId="77777777" w:rsidR="000B57C7" w:rsidRDefault="000B57C7" w:rsidP="00E768A2">
      <w:r>
        <w:continuationSeparator/>
      </w:r>
    </w:p>
  </w:endnote>
  <w:endnote w:type="continuationNotice" w:id="1">
    <w:p w14:paraId="22142003" w14:textId="77777777" w:rsidR="00211D58" w:rsidRDefault="00211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A330" w14:textId="77777777" w:rsidR="000B57C7" w:rsidRDefault="000B57C7" w:rsidP="00E768A2">
      <w:r>
        <w:separator/>
      </w:r>
    </w:p>
  </w:footnote>
  <w:footnote w:type="continuationSeparator" w:id="0">
    <w:p w14:paraId="2CDF22CB" w14:textId="77777777" w:rsidR="000B57C7" w:rsidRDefault="000B57C7" w:rsidP="00E768A2">
      <w:r>
        <w:continuationSeparator/>
      </w:r>
    </w:p>
  </w:footnote>
  <w:footnote w:type="continuationNotice" w:id="1">
    <w:p w14:paraId="384BB2DC" w14:textId="77777777" w:rsidR="00211D58" w:rsidRDefault="00211D58"/>
  </w:footnote>
  <w:footnote w:id="2">
    <w:p w14:paraId="0ABA8F09" w14:textId="7145ACDA" w:rsidR="00E768A2" w:rsidRDefault="00E768A2" w:rsidP="00E768A2">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4320CAB1" w14:textId="5C43DFAF" w:rsidR="00CD70F7" w:rsidRPr="003630AB" w:rsidRDefault="00E768A2" w:rsidP="00E768A2">
      <w:pPr>
        <w:pStyle w:val="FootnoteText"/>
      </w:pPr>
      <w:r>
        <w:rPr>
          <w:rStyle w:val="FootnoteReference"/>
        </w:rPr>
        <w:t>[2]</w:t>
      </w:r>
      <w:r>
        <w:t xml:space="preserve"> </w:t>
      </w:r>
      <w:hyperlink r:id="rId2" w:history="1">
        <w:r w:rsidR="00CD70F7" w:rsidRPr="00E76BD7">
          <w:rPr>
            <w:rStyle w:val="Hyperlink"/>
          </w:rPr>
          <w:t>https://www.in.gov/ihcda/files/2015-transgender-single-sex-facilities.pdf</w:t>
        </w:r>
      </w:hyperlink>
    </w:p>
  </w:footnote>
  <w:footnote w:id="4">
    <w:p w14:paraId="608BB7DD" w14:textId="77777777" w:rsidR="00E768A2" w:rsidRDefault="00E768A2" w:rsidP="00E768A2">
      <w:pPr>
        <w:pStyle w:val="FootnoteText"/>
      </w:pPr>
      <w:r>
        <w:rPr>
          <w:rStyle w:val="FootnoteReference"/>
        </w:rPr>
        <w:t>[3]</w:t>
      </w:r>
      <w:r>
        <w:t xml:space="preserve"> </w:t>
      </w:r>
      <w:hyperlink r:id="rId3" w:history="1">
        <w:r>
          <w:rPr>
            <w:rStyle w:val="Hyperlink"/>
          </w:rPr>
          <w:t>http://www.ag.ny.gov/civil-rights/fair-housing</w:t>
        </w:r>
      </w:hyperlink>
    </w:p>
  </w:footnote>
  <w:footnote w:id="5">
    <w:p w14:paraId="6B198900" w14:textId="77777777" w:rsidR="00E768A2" w:rsidRDefault="00E768A2" w:rsidP="00E768A2">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DA9BE88" w14:textId="77777777" w:rsidR="00E768A2" w:rsidRDefault="00E768A2" w:rsidP="00E768A2">
      <w:pPr>
        <w:pStyle w:val="FootnoteText"/>
        <w:rPr>
          <w:rStyle w:val="Hyperlink"/>
        </w:rPr>
      </w:pPr>
      <w:r>
        <w:rPr>
          <w:rStyle w:val="FootnoteReference"/>
        </w:rPr>
        <w:t>[5]</w:t>
      </w:r>
      <w:r>
        <w:t xml:space="preserve"> </w:t>
      </w:r>
      <w:hyperlink r:id="rId5" w:history="1">
        <w:r>
          <w:rPr>
            <w:rStyle w:val="Hyperlink"/>
          </w:rPr>
          <w:t>https://www.ada.gov/effective-comm.htm</w:t>
        </w:r>
      </w:hyperlink>
    </w:p>
    <w:p w14:paraId="03FF593A" w14:textId="77777777" w:rsidR="00E768A2" w:rsidRDefault="00E768A2" w:rsidP="00E768A2">
      <w:pPr>
        <w:pStyle w:val="FootnoteText"/>
        <w:rPr>
          <w:rStyle w:val="Hyperlink"/>
        </w:rPr>
      </w:pPr>
    </w:p>
    <w:p w14:paraId="760EB62C" w14:textId="77777777" w:rsidR="00E768A2" w:rsidRDefault="00E768A2" w:rsidP="00E768A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0709"/>
    <w:multiLevelType w:val="hybridMultilevel"/>
    <w:tmpl w:val="4D6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47F2"/>
    <w:multiLevelType w:val="hybridMultilevel"/>
    <w:tmpl w:val="A2449A6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A3F10"/>
    <w:multiLevelType w:val="hybridMultilevel"/>
    <w:tmpl w:val="00C4B630"/>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E604D9"/>
    <w:multiLevelType w:val="hybridMultilevel"/>
    <w:tmpl w:val="2F8C59B4"/>
    <w:lvl w:ilvl="0" w:tplc="CBD65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1363">
    <w:abstractNumId w:val="5"/>
  </w:num>
  <w:num w:numId="2" w16cid:durableId="258493057">
    <w:abstractNumId w:val="8"/>
  </w:num>
  <w:num w:numId="3" w16cid:durableId="1807352763">
    <w:abstractNumId w:val="4"/>
  </w:num>
  <w:num w:numId="4" w16cid:durableId="1618681443">
    <w:abstractNumId w:val="9"/>
  </w:num>
  <w:num w:numId="5" w16cid:durableId="575676628">
    <w:abstractNumId w:val="2"/>
  </w:num>
  <w:num w:numId="6" w16cid:durableId="543636575">
    <w:abstractNumId w:val="7"/>
  </w:num>
  <w:num w:numId="7" w16cid:durableId="273749372">
    <w:abstractNumId w:val="3"/>
  </w:num>
  <w:num w:numId="8" w16cid:durableId="1293748991">
    <w:abstractNumId w:val="1"/>
  </w:num>
  <w:num w:numId="9" w16cid:durableId="934484224">
    <w:abstractNumId w:val="6"/>
  </w:num>
  <w:num w:numId="10" w16cid:durableId="100185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A2"/>
    <w:rsid w:val="00023581"/>
    <w:rsid w:val="00052A13"/>
    <w:rsid w:val="00057E2A"/>
    <w:rsid w:val="000879EC"/>
    <w:rsid w:val="000B57C7"/>
    <w:rsid w:val="000B7643"/>
    <w:rsid w:val="000F0B45"/>
    <w:rsid w:val="00101745"/>
    <w:rsid w:val="00106553"/>
    <w:rsid w:val="00114269"/>
    <w:rsid w:val="00126944"/>
    <w:rsid w:val="001274B2"/>
    <w:rsid w:val="001412D7"/>
    <w:rsid w:val="001516BD"/>
    <w:rsid w:val="00157681"/>
    <w:rsid w:val="00171319"/>
    <w:rsid w:val="00175494"/>
    <w:rsid w:val="00187E6A"/>
    <w:rsid w:val="0019094D"/>
    <w:rsid w:val="001A413A"/>
    <w:rsid w:val="001A44E9"/>
    <w:rsid w:val="0020536F"/>
    <w:rsid w:val="00207863"/>
    <w:rsid w:val="00211D58"/>
    <w:rsid w:val="00222F7E"/>
    <w:rsid w:val="0022516A"/>
    <w:rsid w:val="0022767A"/>
    <w:rsid w:val="00234D8A"/>
    <w:rsid w:val="00247119"/>
    <w:rsid w:val="00272A6B"/>
    <w:rsid w:val="0027599F"/>
    <w:rsid w:val="002764B3"/>
    <w:rsid w:val="0029314A"/>
    <w:rsid w:val="002B682F"/>
    <w:rsid w:val="002E1BA6"/>
    <w:rsid w:val="002E4143"/>
    <w:rsid w:val="002E4550"/>
    <w:rsid w:val="00317B87"/>
    <w:rsid w:val="0035266E"/>
    <w:rsid w:val="003630AB"/>
    <w:rsid w:val="003C562C"/>
    <w:rsid w:val="003C7CBA"/>
    <w:rsid w:val="003D6646"/>
    <w:rsid w:val="00406475"/>
    <w:rsid w:val="00407A79"/>
    <w:rsid w:val="00427F0F"/>
    <w:rsid w:val="0047270D"/>
    <w:rsid w:val="004747D3"/>
    <w:rsid w:val="004A1503"/>
    <w:rsid w:val="004D6166"/>
    <w:rsid w:val="004E4B8B"/>
    <w:rsid w:val="004F049C"/>
    <w:rsid w:val="0050626E"/>
    <w:rsid w:val="005274EC"/>
    <w:rsid w:val="00527F0D"/>
    <w:rsid w:val="005628CE"/>
    <w:rsid w:val="0056685C"/>
    <w:rsid w:val="00575ED0"/>
    <w:rsid w:val="00581C9B"/>
    <w:rsid w:val="00593FD2"/>
    <w:rsid w:val="005F0AD3"/>
    <w:rsid w:val="00620C38"/>
    <w:rsid w:val="00691D0B"/>
    <w:rsid w:val="006A39DD"/>
    <w:rsid w:val="006D2C82"/>
    <w:rsid w:val="006E2129"/>
    <w:rsid w:val="007124ED"/>
    <w:rsid w:val="00721181"/>
    <w:rsid w:val="00765071"/>
    <w:rsid w:val="00792F32"/>
    <w:rsid w:val="007A6A17"/>
    <w:rsid w:val="007C1673"/>
    <w:rsid w:val="007F1CEA"/>
    <w:rsid w:val="007F5B7E"/>
    <w:rsid w:val="007F7F04"/>
    <w:rsid w:val="0081778B"/>
    <w:rsid w:val="008229D7"/>
    <w:rsid w:val="00864743"/>
    <w:rsid w:val="00880D05"/>
    <w:rsid w:val="008A25EA"/>
    <w:rsid w:val="008A5220"/>
    <w:rsid w:val="008E6C80"/>
    <w:rsid w:val="008E708C"/>
    <w:rsid w:val="008F6ADF"/>
    <w:rsid w:val="00923BA7"/>
    <w:rsid w:val="00927254"/>
    <w:rsid w:val="009313DA"/>
    <w:rsid w:val="00953177"/>
    <w:rsid w:val="009A6251"/>
    <w:rsid w:val="009F0BB7"/>
    <w:rsid w:val="00A01CC8"/>
    <w:rsid w:val="00A03FE1"/>
    <w:rsid w:val="00A60771"/>
    <w:rsid w:val="00A65A7D"/>
    <w:rsid w:val="00A70124"/>
    <w:rsid w:val="00AC4B7E"/>
    <w:rsid w:val="00AD21AF"/>
    <w:rsid w:val="00AE0253"/>
    <w:rsid w:val="00AF2BC8"/>
    <w:rsid w:val="00AF3A27"/>
    <w:rsid w:val="00AF4A14"/>
    <w:rsid w:val="00B102C2"/>
    <w:rsid w:val="00B23E85"/>
    <w:rsid w:val="00B7600D"/>
    <w:rsid w:val="00BA7329"/>
    <w:rsid w:val="00C2355F"/>
    <w:rsid w:val="00C42B0C"/>
    <w:rsid w:val="00C93B84"/>
    <w:rsid w:val="00CA19ED"/>
    <w:rsid w:val="00CC668B"/>
    <w:rsid w:val="00CD04E9"/>
    <w:rsid w:val="00CD53F5"/>
    <w:rsid w:val="00CD70F7"/>
    <w:rsid w:val="00CE3019"/>
    <w:rsid w:val="00CF399D"/>
    <w:rsid w:val="00D02FEB"/>
    <w:rsid w:val="00D1020A"/>
    <w:rsid w:val="00D32498"/>
    <w:rsid w:val="00D52874"/>
    <w:rsid w:val="00D6624C"/>
    <w:rsid w:val="00DA2487"/>
    <w:rsid w:val="00DB3826"/>
    <w:rsid w:val="00DD1F61"/>
    <w:rsid w:val="00DD7150"/>
    <w:rsid w:val="00DF11C6"/>
    <w:rsid w:val="00E04A87"/>
    <w:rsid w:val="00E10BA0"/>
    <w:rsid w:val="00E16F8B"/>
    <w:rsid w:val="00E768A2"/>
    <w:rsid w:val="00E9356F"/>
    <w:rsid w:val="00EA2C0A"/>
    <w:rsid w:val="00EA4F68"/>
    <w:rsid w:val="00ED0F47"/>
    <w:rsid w:val="00ED7BB4"/>
    <w:rsid w:val="00EE37CB"/>
    <w:rsid w:val="00F03DE9"/>
    <w:rsid w:val="00F31DB7"/>
    <w:rsid w:val="00F45B46"/>
    <w:rsid w:val="00F65151"/>
    <w:rsid w:val="00F7727A"/>
    <w:rsid w:val="00F8507D"/>
    <w:rsid w:val="00F87E69"/>
    <w:rsid w:val="00F95353"/>
    <w:rsid w:val="00FA5D7F"/>
    <w:rsid w:val="00FB1589"/>
    <w:rsid w:val="00FD19D1"/>
    <w:rsid w:val="00FD2D7B"/>
    <w:rsid w:val="00FF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F2F1"/>
  <w15:chartTrackingRefBased/>
  <w15:docId w15:val="{DA8CD208-93EE-42CB-BA3E-15462D40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8A2"/>
    <w:rPr>
      <w:color w:val="0563C1"/>
      <w:u w:val="single"/>
    </w:rPr>
  </w:style>
  <w:style w:type="paragraph" w:styleId="FootnoteText">
    <w:name w:val="footnote text"/>
    <w:basedOn w:val="Normal"/>
    <w:link w:val="FootnoteTextChar"/>
    <w:uiPriority w:val="99"/>
    <w:semiHidden/>
    <w:unhideWhenUsed/>
    <w:rsid w:val="00E768A2"/>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68A2"/>
    <w:rPr>
      <w:rFonts w:ascii="Times New Roman" w:hAnsi="Times New Roman" w:cs="Times New Roman"/>
      <w:sz w:val="20"/>
      <w:szCs w:val="20"/>
    </w:rPr>
  </w:style>
  <w:style w:type="paragraph" w:styleId="ListParagraph">
    <w:name w:val="List Paragraph"/>
    <w:basedOn w:val="Normal"/>
    <w:uiPriority w:val="34"/>
    <w:qFormat/>
    <w:rsid w:val="00E768A2"/>
    <w:pPr>
      <w:ind w:left="720"/>
    </w:pPr>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768A2"/>
    <w:rPr>
      <w:vertAlign w:val="superscript"/>
    </w:rPr>
  </w:style>
  <w:style w:type="character" w:styleId="CommentReference">
    <w:name w:val="annotation reference"/>
    <w:basedOn w:val="DefaultParagraphFont"/>
    <w:uiPriority w:val="99"/>
    <w:semiHidden/>
    <w:unhideWhenUsed/>
    <w:rsid w:val="00AD21AF"/>
    <w:rPr>
      <w:sz w:val="16"/>
      <w:szCs w:val="16"/>
    </w:rPr>
  </w:style>
  <w:style w:type="paragraph" w:styleId="CommentText">
    <w:name w:val="annotation text"/>
    <w:basedOn w:val="Normal"/>
    <w:link w:val="CommentTextChar"/>
    <w:uiPriority w:val="99"/>
    <w:unhideWhenUsed/>
    <w:rsid w:val="00AD21AF"/>
    <w:rPr>
      <w:sz w:val="20"/>
      <w:szCs w:val="20"/>
    </w:rPr>
  </w:style>
  <w:style w:type="character" w:customStyle="1" w:styleId="CommentTextChar">
    <w:name w:val="Comment Text Char"/>
    <w:basedOn w:val="DefaultParagraphFont"/>
    <w:link w:val="CommentText"/>
    <w:uiPriority w:val="99"/>
    <w:rsid w:val="00AD21A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21AF"/>
    <w:rPr>
      <w:b/>
      <w:bCs/>
    </w:rPr>
  </w:style>
  <w:style w:type="character" w:customStyle="1" w:styleId="CommentSubjectChar">
    <w:name w:val="Comment Subject Char"/>
    <w:basedOn w:val="CommentTextChar"/>
    <w:link w:val="CommentSubject"/>
    <w:uiPriority w:val="99"/>
    <w:semiHidden/>
    <w:rsid w:val="00AD21AF"/>
    <w:rPr>
      <w:rFonts w:ascii="Calibri" w:hAnsi="Calibri" w:cs="Calibri"/>
      <w:b/>
      <w:bCs/>
      <w:sz w:val="20"/>
      <w:szCs w:val="20"/>
    </w:rPr>
  </w:style>
  <w:style w:type="paragraph" w:styleId="Header">
    <w:name w:val="header"/>
    <w:basedOn w:val="Normal"/>
    <w:link w:val="HeaderChar"/>
    <w:uiPriority w:val="99"/>
    <w:semiHidden/>
    <w:unhideWhenUsed/>
    <w:rsid w:val="00211D58"/>
    <w:pPr>
      <w:tabs>
        <w:tab w:val="center" w:pos="4680"/>
        <w:tab w:val="right" w:pos="9360"/>
      </w:tabs>
    </w:pPr>
  </w:style>
  <w:style w:type="character" w:customStyle="1" w:styleId="HeaderChar">
    <w:name w:val="Header Char"/>
    <w:basedOn w:val="DefaultParagraphFont"/>
    <w:link w:val="Header"/>
    <w:uiPriority w:val="99"/>
    <w:semiHidden/>
    <w:rsid w:val="00211D58"/>
    <w:rPr>
      <w:rFonts w:ascii="Calibri" w:hAnsi="Calibri" w:cs="Calibri"/>
    </w:rPr>
  </w:style>
  <w:style w:type="paragraph" w:styleId="Footer">
    <w:name w:val="footer"/>
    <w:basedOn w:val="Normal"/>
    <w:link w:val="FooterChar"/>
    <w:uiPriority w:val="99"/>
    <w:semiHidden/>
    <w:unhideWhenUsed/>
    <w:rsid w:val="00211D58"/>
    <w:pPr>
      <w:tabs>
        <w:tab w:val="center" w:pos="4680"/>
        <w:tab w:val="right" w:pos="9360"/>
      </w:tabs>
    </w:pPr>
  </w:style>
  <w:style w:type="character" w:customStyle="1" w:styleId="FooterChar">
    <w:name w:val="Footer Char"/>
    <w:basedOn w:val="DefaultParagraphFont"/>
    <w:link w:val="Footer"/>
    <w:uiPriority w:val="99"/>
    <w:semiHidden/>
    <w:rsid w:val="00211D58"/>
    <w:rPr>
      <w:rFonts w:ascii="Calibri" w:hAnsi="Calibri" w:cs="Calibri"/>
    </w:rPr>
  </w:style>
  <w:style w:type="paragraph" w:styleId="Revision">
    <w:name w:val="Revision"/>
    <w:hidden/>
    <w:uiPriority w:val="99"/>
    <w:semiHidden/>
    <w:rsid w:val="00F87E69"/>
    <w:pPr>
      <w:spacing w:after="0" w:line="240" w:lineRule="auto"/>
    </w:pPr>
    <w:rPr>
      <w:rFonts w:ascii="Calibri" w:hAnsi="Calibri" w:cs="Calibri"/>
    </w:rPr>
  </w:style>
  <w:style w:type="character" w:customStyle="1" w:styleId="cf01">
    <w:name w:val="cf01"/>
    <w:basedOn w:val="DefaultParagraphFont"/>
    <w:rsid w:val="00CD04E9"/>
    <w:rPr>
      <w:rFonts w:ascii="Segoe UI" w:hAnsi="Segoe UI" w:cs="Segoe UI" w:hint="default"/>
      <w:sz w:val="18"/>
      <w:szCs w:val="18"/>
    </w:rPr>
  </w:style>
  <w:style w:type="character" w:styleId="FollowedHyperlink">
    <w:name w:val="FollowedHyperlink"/>
    <w:basedOn w:val="DefaultParagraphFont"/>
    <w:uiPriority w:val="99"/>
    <w:semiHidden/>
    <w:unhideWhenUsed/>
    <w:rsid w:val="00DF11C6"/>
    <w:rPr>
      <w:color w:val="954F72" w:themeColor="followedHyperlink"/>
      <w:u w:val="single"/>
    </w:rPr>
  </w:style>
  <w:style w:type="character" w:styleId="UnresolvedMention">
    <w:name w:val="Unresolved Mention"/>
    <w:basedOn w:val="DefaultParagraphFont"/>
    <w:uiPriority w:val="99"/>
    <w:semiHidden/>
    <w:unhideWhenUsed/>
    <w:rsid w:val="00CD70F7"/>
    <w:rPr>
      <w:color w:val="605E5C"/>
      <w:shd w:val="clear" w:color="auto" w:fill="E1DFDD"/>
    </w:rPr>
  </w:style>
  <w:style w:type="character" w:styleId="Strong">
    <w:name w:val="Strong"/>
    <w:basedOn w:val="DefaultParagraphFont"/>
    <w:uiPriority w:val="22"/>
    <w:qFormat/>
    <w:rsid w:val="00171319"/>
    <w:rPr>
      <w:b/>
      <w:bCs/>
    </w:rPr>
  </w:style>
  <w:style w:type="paragraph" w:customStyle="1" w:styleId="font8">
    <w:name w:val="font_8"/>
    <w:basedOn w:val="Normal"/>
    <w:rsid w:val="007A6A17"/>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7A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3000">
      <w:bodyDiv w:val="1"/>
      <w:marLeft w:val="0"/>
      <w:marRight w:val="0"/>
      <w:marTop w:val="0"/>
      <w:marBottom w:val="0"/>
      <w:divBdr>
        <w:top w:val="none" w:sz="0" w:space="0" w:color="auto"/>
        <w:left w:val="none" w:sz="0" w:space="0" w:color="auto"/>
        <w:bottom w:val="none" w:sz="0" w:space="0" w:color="auto"/>
        <w:right w:val="none" w:sz="0" w:space="0" w:color="auto"/>
      </w:divBdr>
    </w:div>
    <w:div w:id="17907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18" Type="http://schemas.openxmlformats.org/officeDocument/2006/relationships/hyperlink" Target="mailto:info@lifairhousing.org" TargetMode="External"/><Relationship Id="rId3" Type="http://schemas.openxmlformats.org/officeDocument/2006/relationships/customXml" Target="../customXml/item3.xml"/><Relationship Id="rId21" Type="http://schemas.openxmlformats.org/officeDocument/2006/relationships/hyperlink" Target="https://www.eraseracismny.org/" TargetMode="External"/><Relationship Id="rId7" Type="http://schemas.openxmlformats.org/officeDocument/2006/relationships/webSettings" Target="webSettings.xml"/><Relationship Id="rId12"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17" Type="http://schemas.openxmlformats.org/officeDocument/2006/relationships/hyperlink" Target="tel:631-567-5111-312" TargetMode="External"/><Relationship Id="rId2" Type="http://schemas.openxmlformats.org/officeDocument/2006/relationships/customXml" Target="../customXml/item2.xml"/><Relationship Id="rId16" Type="http://schemas.openxmlformats.org/officeDocument/2006/relationships/hyperlink" Target="mailto:humanrights@suffolkcountyny.gov" TargetMode="External"/><Relationship Id="rId20" Type="http://schemas.openxmlformats.org/officeDocument/2006/relationships/hyperlink" Target="https://www.lihomeless.org/coc-policies-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l.rights@ag.ny.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E2%80%8B631-853-5480" TargetMode="External"/><Relationship Id="rId23" Type="http://schemas.openxmlformats.org/officeDocument/2006/relationships/fontTable" Target="fontTable.xml"/><Relationship Id="rId10"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19" Type="http://schemas.openxmlformats.org/officeDocument/2006/relationships/hyperlink" Target="https://www.lifair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ssaucountyny.gov/414/Human-Rights-Commission" TargetMode="External"/><Relationship Id="rId22" Type="http://schemas.openxmlformats.org/officeDocument/2006/relationships/hyperlink" Target="https://www.lifairhous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86DB1-FD3A-4430-8E80-435D0FFF9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5F8B5-BDA4-417E-945E-9B8688D7EB9B}">
  <ds:schemaRefs>
    <ds:schemaRef ds:uri="http://schemas.microsoft.com/office/2006/metadata/properties"/>
    <ds:schemaRef ds:uri="http://schemas.microsoft.com/office/2006/documentManagement/types"/>
    <ds:schemaRef ds:uri="http://purl.org/dc/elements/1.1/"/>
    <ds:schemaRef ds:uri="a2d4b7a3-f851-41e8-99d5-1619c4311944"/>
    <ds:schemaRef ds:uri="http://purl.org/dc/dcmitype/"/>
    <ds:schemaRef ds:uri="http://purl.org/dc/terms/"/>
    <ds:schemaRef ds:uri="http://schemas.openxmlformats.org/package/2006/metadata/core-properties"/>
    <ds:schemaRef ds:uri="0c408069-27ef-456c-b32e-53750250f17c"/>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78B012C-7D97-47B8-9097-706B22246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Links>
    <vt:vector size="54" baseType="variant">
      <vt:variant>
        <vt:i4>2555965</vt:i4>
      </vt:variant>
      <vt:variant>
        <vt:i4>9</vt:i4>
      </vt:variant>
      <vt:variant>
        <vt:i4>0</vt:i4>
      </vt:variant>
      <vt:variant>
        <vt:i4>5</vt:i4>
      </vt:variant>
      <vt:variant>
        <vt:lpwstr>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vt:lpwstr>
      </vt:variant>
      <vt:variant>
        <vt:lpwstr/>
      </vt:variant>
      <vt:variant>
        <vt:i4>3211369</vt:i4>
      </vt:variant>
      <vt:variant>
        <vt:i4>6</vt:i4>
      </vt:variant>
      <vt:variant>
        <vt:i4>0</vt:i4>
      </vt:variant>
      <vt:variant>
        <vt:i4>5</vt:i4>
      </vt:variant>
      <vt:variant>
        <vt:lpwstr>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vt:lpwstr>
      </vt:variant>
      <vt:variant>
        <vt:lpwstr/>
      </vt:variant>
      <vt:variant>
        <vt:i4>7471175</vt:i4>
      </vt:variant>
      <vt:variant>
        <vt:i4>3</vt:i4>
      </vt:variant>
      <vt:variant>
        <vt:i4>0</vt:i4>
      </vt:variant>
      <vt:variant>
        <vt:i4>5</vt:i4>
      </vt:variant>
      <vt:variant>
        <vt:lpwstr>mailto:civil.rights@ag.ny.gov</vt:lpwstr>
      </vt:variant>
      <vt:variant>
        <vt:lpwstr/>
      </vt:variant>
      <vt:variant>
        <vt:i4>851982</vt:i4>
      </vt:variant>
      <vt:variant>
        <vt:i4>0</vt:i4>
      </vt:variant>
      <vt:variant>
        <vt:i4>0</vt:i4>
      </vt:variant>
      <vt:variant>
        <vt:i4>5</vt:i4>
      </vt:variant>
      <vt:variant>
        <vt:lpwstr>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vt:lpwstr>
      </vt:variant>
      <vt:variant>
        <vt:lpwstr/>
      </vt:variant>
      <vt:variant>
        <vt:i4>8323191</vt:i4>
      </vt:variant>
      <vt:variant>
        <vt:i4>12</vt:i4>
      </vt:variant>
      <vt:variant>
        <vt:i4>0</vt:i4>
      </vt:variant>
      <vt:variant>
        <vt:i4>5</vt:i4>
      </vt:variant>
      <vt:variant>
        <vt:lpwstr>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vt:lpwstr>
      </vt:variant>
      <vt:variant>
        <vt:lpwstr/>
      </vt:variant>
      <vt:variant>
        <vt:i4>7340153</vt:i4>
      </vt:variant>
      <vt:variant>
        <vt:i4>9</vt:i4>
      </vt:variant>
      <vt:variant>
        <vt:i4>0</vt:i4>
      </vt:variant>
      <vt:variant>
        <vt:i4>5</vt:i4>
      </vt:variant>
      <vt:variant>
        <vt:lpwstr>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vt:lpwstr>
      </vt:variant>
      <vt:variant>
        <vt:lpwstr/>
      </vt:variant>
      <vt:variant>
        <vt:i4>6488176</vt:i4>
      </vt:variant>
      <vt:variant>
        <vt:i4>6</vt:i4>
      </vt:variant>
      <vt:variant>
        <vt:i4>0</vt:i4>
      </vt:variant>
      <vt:variant>
        <vt:i4>5</vt:i4>
      </vt:variant>
      <vt:variant>
        <vt:lpwstr>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vt:lpwstr>
      </vt:variant>
      <vt:variant>
        <vt:lpwstr/>
      </vt:variant>
      <vt:variant>
        <vt:i4>8257582</vt:i4>
      </vt:variant>
      <vt:variant>
        <vt:i4>3</vt:i4>
      </vt:variant>
      <vt:variant>
        <vt:i4>0</vt:i4>
      </vt:variant>
      <vt:variant>
        <vt:i4>5</vt:i4>
      </vt:variant>
      <vt:variant>
        <vt:lpwstr>https://nam12.safelinks.protection.outlook.com/?url=https%3A%2F%2Fwww.hudexchange.info%2Fresources%2Fdocuments%2FNotice-CPD-15-02-Appropriate-Placement-for-Transgender-Persons-in-Single-Sex-Emergency-Shelters-and-Other-Facilities.pdf&amp;data=05%7C01%7Calicata%40addressthehomeless.org%7Cdc935f566b4f4c3ec93e08da92a27eaf%7Cf51f2c5ee8a74a2e83b60dcd7fc3081f%7C0%7C0%7C637983523846003241%7CUnknown%7CTWFpbGZsb3d8eyJWIjoiMC4wLjAwMDAiLCJQIjoiV2luMzIiLCJBTiI6Ik1haWwiLCJXVCI6Mn0%3D%7C3000%7C%7C%7C&amp;sdata=8Gl2yhTLkA%2F%2FKraiLaFKDttuu3SfuYUJiuiPVhAjLpc%3D&amp;reserved=0</vt:lpwstr>
      </vt:variant>
      <vt:variant>
        <vt:lpwstr/>
      </vt:variant>
      <vt:variant>
        <vt:i4>2883702</vt:i4>
      </vt:variant>
      <vt:variant>
        <vt:i4>0</vt:i4>
      </vt:variant>
      <vt:variant>
        <vt:i4>0</vt:i4>
      </vt:variant>
      <vt:variant>
        <vt:i4>5</vt:i4>
      </vt:variant>
      <vt:variant>
        <vt:lpwstr>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Garrett</dc:creator>
  <cp:keywords/>
  <dc:description/>
  <cp:lastModifiedBy>Mike Giuffrida</cp:lastModifiedBy>
  <cp:revision>2</cp:revision>
  <dcterms:created xsi:type="dcterms:W3CDTF">2023-07-18T13:36:00Z</dcterms:created>
  <dcterms:modified xsi:type="dcterms:W3CDTF">2023-07-18T13:36:00Z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